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8F0613" w14:paraId="2327E455" w14:textId="77777777">
        <w:trPr>
          <w:trHeight w:val="300"/>
        </w:trPr>
        <w:tc>
          <w:tcPr>
            <w:tcW w:w="4748" w:type="dxa"/>
          </w:tcPr>
          <w:p w14:paraId="787E1506" w14:textId="77777777" w:rsidR="00D811CD" w:rsidRPr="00A209C5" w:rsidRDefault="00D811CD">
            <w:pPr>
              <w:ind w:hanging="108"/>
            </w:pPr>
            <w:r w:rsidRPr="00A209C5">
              <w:rPr>
                <w:b/>
                <w:bCs/>
              </w:rPr>
              <w:t>Pressekontakt:</w:t>
            </w:r>
            <w:r w:rsidRPr="00A209C5">
              <w:t xml:space="preserve"> </w:t>
            </w:r>
          </w:p>
          <w:p w14:paraId="17F97CF8" w14:textId="77777777" w:rsidR="00D811CD" w:rsidRPr="00A209C5" w:rsidRDefault="00D811CD">
            <w:pPr>
              <w:ind w:hanging="108"/>
            </w:pPr>
            <w:r w:rsidRPr="00A209C5">
              <w:t>Anja Schmucker, Content &amp; PR Managerin</w:t>
            </w:r>
          </w:p>
          <w:p w14:paraId="593BFE40" w14:textId="77777777" w:rsidR="00D811CD" w:rsidRPr="00A209C5" w:rsidRDefault="00D811CD">
            <w:pPr>
              <w:ind w:hanging="108"/>
              <w:rPr>
                <w:lang w:val="en-US"/>
              </w:rPr>
            </w:pPr>
            <w:r w:rsidRPr="00A209C5">
              <w:rPr>
                <w:lang w:val="en-US"/>
              </w:rPr>
              <w:t>Phone: +49 731 9650483</w:t>
            </w:r>
          </w:p>
          <w:p w14:paraId="6D95B404" w14:textId="77777777" w:rsidR="00D811CD" w:rsidRPr="008F0613" w:rsidRDefault="00D811CD">
            <w:pPr>
              <w:ind w:hanging="108"/>
              <w:rPr>
                <w:lang w:val="en-US"/>
              </w:rPr>
            </w:pPr>
            <w:r w:rsidRPr="008F0613">
              <w:rPr>
                <w:lang w:val="en-US"/>
              </w:rPr>
              <w:t xml:space="preserve">E-mail: </w:t>
            </w:r>
            <w:hyperlink r:id="rId10" w:history="1">
              <w:r w:rsidRPr="008F0613">
                <w:rPr>
                  <w:rStyle w:val="Hyperlink"/>
                  <w:rFonts w:eastAsiaTheme="majorEastAsia"/>
                  <w:lang w:val="en-US"/>
                </w:rPr>
                <w:t>anja.schmucker@wilken.de</w:t>
              </w:r>
            </w:hyperlink>
          </w:p>
        </w:tc>
      </w:tr>
    </w:tbl>
    <w:p w14:paraId="4C6F537D" w14:textId="77777777" w:rsidR="00D811CD" w:rsidRPr="008F0613" w:rsidRDefault="00D811CD" w:rsidP="00D811CD">
      <w:pPr>
        <w:rPr>
          <w:sz w:val="20"/>
          <w:szCs w:val="20"/>
          <w:lang w:val="en-US"/>
        </w:rPr>
      </w:pPr>
      <w:r w:rsidRPr="008F0613">
        <w:rPr>
          <w:rFonts w:ascii="Arial" w:hAnsi="Arial" w:cs="Arial"/>
          <w:sz w:val="20"/>
          <w:szCs w:val="20"/>
          <w:lang w:val="en-US"/>
        </w:rPr>
        <w:t xml:space="preserve"> </w:t>
      </w:r>
    </w:p>
    <w:p w14:paraId="65E2CE9B" w14:textId="5FA329EE" w:rsidR="00D811CD" w:rsidRPr="00A209C5" w:rsidRDefault="00D811CD" w:rsidP="00D811CD">
      <w:pPr>
        <w:rPr>
          <w:sz w:val="20"/>
          <w:szCs w:val="20"/>
        </w:rPr>
      </w:pPr>
      <w:r w:rsidRPr="00A209C5">
        <w:rPr>
          <w:sz w:val="20"/>
          <w:szCs w:val="20"/>
        </w:rPr>
        <w:t xml:space="preserve">Zum Pressebereich: </w:t>
      </w:r>
      <w:hyperlink r:id="rId11" w:history="1">
        <w:r w:rsidR="00EA0F7C" w:rsidRPr="00A209C5">
          <w:rPr>
            <w:rStyle w:val="Hyperlink"/>
            <w:rFonts w:eastAsiaTheme="majorEastAsia"/>
            <w:sz w:val="20"/>
            <w:szCs w:val="20"/>
          </w:rPr>
          <w:t>https://www.wilken.de/presse</w:t>
        </w:r>
      </w:hyperlink>
      <w:r w:rsidR="00EA0F7C" w:rsidRPr="00A209C5">
        <w:rPr>
          <w:rFonts w:eastAsiaTheme="majorEastAsia"/>
          <w:sz w:val="20"/>
          <w:szCs w:val="20"/>
        </w:rPr>
        <w:t xml:space="preserve"> </w:t>
      </w:r>
    </w:p>
    <w:p w14:paraId="491CF53D" w14:textId="77777777" w:rsidR="00D811CD" w:rsidRPr="00A209C5" w:rsidRDefault="00D811CD" w:rsidP="00D811CD">
      <w:pPr>
        <w:pStyle w:val="berschrift1"/>
      </w:pPr>
    </w:p>
    <w:p w14:paraId="76F8F255" w14:textId="7BE188BA" w:rsidR="00D811CD" w:rsidRPr="00A209C5" w:rsidRDefault="00FD06BC" w:rsidP="00D811CD">
      <w:pPr>
        <w:pStyle w:val="berschrift1"/>
      </w:pPr>
      <w:r w:rsidRPr="00A209C5">
        <w:t>PRESSEINFORMATION</w:t>
      </w:r>
    </w:p>
    <w:p w14:paraId="2FE42434" w14:textId="77777777" w:rsidR="00D811CD" w:rsidRPr="00A209C5" w:rsidRDefault="00D811CD" w:rsidP="00D811CD"/>
    <w:p w14:paraId="3794B665" w14:textId="0435736D" w:rsidR="00D41AE8" w:rsidRPr="00A209C5" w:rsidRDefault="3DEA3508" w:rsidP="48716789">
      <w:pPr>
        <w:pStyle w:val="berschrift1"/>
        <w:rPr>
          <w:sz w:val="20"/>
          <w:szCs w:val="20"/>
        </w:rPr>
      </w:pPr>
      <w:r w:rsidRPr="48716789">
        <w:rPr>
          <w:sz w:val="20"/>
          <w:szCs w:val="20"/>
        </w:rPr>
        <w:t>Erfolgreiche</w:t>
      </w:r>
      <w:r w:rsidR="00B15236">
        <w:rPr>
          <w:sz w:val="20"/>
          <w:szCs w:val="20"/>
        </w:rPr>
        <w:t xml:space="preserve">s Geschäftsjahr </w:t>
      </w:r>
      <w:r w:rsidRPr="48716789">
        <w:rPr>
          <w:sz w:val="20"/>
          <w:szCs w:val="20"/>
        </w:rPr>
        <w:t>2024</w:t>
      </w:r>
      <w:r w:rsidR="308D8A95" w:rsidRPr="48716789">
        <w:rPr>
          <w:sz w:val="20"/>
          <w:szCs w:val="20"/>
        </w:rPr>
        <w:t>:</w:t>
      </w:r>
      <w:r w:rsidRPr="48716789">
        <w:rPr>
          <w:sz w:val="20"/>
          <w:szCs w:val="20"/>
        </w:rPr>
        <w:t xml:space="preserve"> </w:t>
      </w:r>
    </w:p>
    <w:p w14:paraId="2B48CA44" w14:textId="6CF0B98E" w:rsidR="00D41AE8" w:rsidRPr="00A209C5" w:rsidRDefault="2D08527E" w:rsidP="007A62BB">
      <w:pPr>
        <w:pStyle w:val="berschrift1"/>
      </w:pPr>
      <w:r w:rsidRPr="48716789">
        <w:t>Wilken Software Group</w:t>
      </w:r>
      <w:r>
        <w:t xml:space="preserve"> </w:t>
      </w:r>
      <w:r w:rsidR="0055028C">
        <w:t xml:space="preserve">baut Belegschaft weiter aus und stärkt den Geschäftsbereich </w:t>
      </w:r>
      <w:r w:rsidR="00B15236">
        <w:t>Versorgungswirtschaft</w:t>
      </w:r>
      <w:r w:rsidR="0055028C">
        <w:t xml:space="preserve"> </w:t>
      </w:r>
    </w:p>
    <w:p w14:paraId="5FCCA1FD" w14:textId="1EF088EC" w:rsidR="00585DCE" w:rsidRPr="00A209C5" w:rsidRDefault="00585DCE" w:rsidP="00585DCE">
      <w:pPr>
        <w:spacing w:after="120"/>
        <w:rPr>
          <w:rFonts w:cs="Arial"/>
          <w:sz w:val="20"/>
          <w:szCs w:val="20"/>
        </w:rPr>
      </w:pPr>
    </w:p>
    <w:p w14:paraId="2459EC02" w14:textId="2D029DEC" w:rsidR="00AC424A" w:rsidRDefault="00C20ED4" w:rsidP="002D5945">
      <w:pPr>
        <w:pStyle w:val="Listenabsatz"/>
        <w:numPr>
          <w:ilvl w:val="0"/>
          <w:numId w:val="1"/>
        </w:numPr>
        <w:spacing w:after="120"/>
        <w:ind w:left="357" w:hanging="357"/>
        <w:rPr>
          <w:rFonts w:cs="Arial"/>
          <w:sz w:val="20"/>
          <w:szCs w:val="20"/>
        </w:rPr>
      </w:pPr>
      <w:r w:rsidRPr="00537CC0">
        <w:rPr>
          <w:rFonts w:cs="Arial"/>
          <w:sz w:val="20"/>
          <w:szCs w:val="20"/>
        </w:rPr>
        <w:t>Fortgesetzter Wachstumskurs</w:t>
      </w:r>
      <w:r w:rsidR="00537CC0" w:rsidRPr="00537CC0">
        <w:rPr>
          <w:rFonts w:cs="Arial"/>
          <w:sz w:val="20"/>
          <w:szCs w:val="20"/>
        </w:rPr>
        <w:t xml:space="preserve">: </w:t>
      </w:r>
      <w:r w:rsidR="00AC424A" w:rsidRPr="00537CC0">
        <w:rPr>
          <w:rFonts w:cs="Arial"/>
          <w:sz w:val="20"/>
          <w:szCs w:val="20"/>
        </w:rPr>
        <w:t>Belegschaft um 140 Mitarbeitende auf mehr als 630 ausgebaut</w:t>
      </w:r>
      <w:r w:rsidR="00555F83">
        <w:rPr>
          <w:rFonts w:cs="Arial"/>
          <w:sz w:val="20"/>
          <w:szCs w:val="20"/>
        </w:rPr>
        <w:t xml:space="preserve"> </w:t>
      </w:r>
    </w:p>
    <w:p w14:paraId="29347A67" w14:textId="13DB862D" w:rsidR="00585DCE" w:rsidRDefault="00AC424A" w:rsidP="002D5945">
      <w:pPr>
        <w:pStyle w:val="Listenabsatz"/>
        <w:numPr>
          <w:ilvl w:val="0"/>
          <w:numId w:val="1"/>
        </w:numPr>
        <w:spacing w:after="120"/>
        <w:ind w:left="357" w:hanging="357"/>
        <w:rPr>
          <w:rFonts w:cs="Arial"/>
          <w:sz w:val="20"/>
          <w:szCs w:val="20"/>
        </w:rPr>
      </w:pPr>
      <w:r>
        <w:rPr>
          <w:rFonts w:cs="Arial"/>
          <w:sz w:val="20"/>
          <w:szCs w:val="20"/>
        </w:rPr>
        <w:t xml:space="preserve">Mehr als </w:t>
      </w:r>
      <w:r w:rsidR="00774847" w:rsidRPr="48716789">
        <w:rPr>
          <w:rFonts w:cs="Arial"/>
          <w:sz w:val="20"/>
          <w:szCs w:val="20"/>
        </w:rPr>
        <w:t xml:space="preserve">70 Millionen Euro </w:t>
      </w:r>
      <w:r w:rsidR="19C8187B" w:rsidRPr="48716789">
        <w:rPr>
          <w:rFonts w:cs="Arial"/>
          <w:sz w:val="20"/>
          <w:szCs w:val="20"/>
        </w:rPr>
        <w:t>Umsatz</w:t>
      </w:r>
      <w:r w:rsidR="00774847" w:rsidRPr="48716789">
        <w:rPr>
          <w:rFonts w:cs="Arial"/>
          <w:sz w:val="20"/>
          <w:szCs w:val="20"/>
        </w:rPr>
        <w:t xml:space="preserve"> </w:t>
      </w:r>
      <w:proofErr w:type="gramStart"/>
      <w:r>
        <w:rPr>
          <w:rFonts w:cs="Arial"/>
          <w:sz w:val="20"/>
          <w:szCs w:val="20"/>
        </w:rPr>
        <w:t>in 2024</w:t>
      </w:r>
      <w:proofErr w:type="gramEnd"/>
      <w:r>
        <w:rPr>
          <w:rFonts w:cs="Arial"/>
          <w:sz w:val="20"/>
          <w:szCs w:val="20"/>
        </w:rPr>
        <w:t xml:space="preserve"> </w:t>
      </w:r>
      <w:r w:rsidR="00774847" w:rsidRPr="48716789">
        <w:rPr>
          <w:rFonts w:cs="Arial"/>
          <w:sz w:val="20"/>
          <w:szCs w:val="20"/>
        </w:rPr>
        <w:t xml:space="preserve">im Vergleich zu </w:t>
      </w:r>
      <w:r w:rsidR="00232A1A" w:rsidRPr="48716789">
        <w:rPr>
          <w:rFonts w:cs="Arial"/>
          <w:sz w:val="20"/>
          <w:szCs w:val="20"/>
        </w:rPr>
        <w:t>62 Millionen in 2023</w:t>
      </w:r>
      <w:r w:rsidR="19C8187B" w:rsidRPr="48716789">
        <w:rPr>
          <w:rFonts w:cs="Arial"/>
          <w:sz w:val="20"/>
          <w:szCs w:val="20"/>
        </w:rPr>
        <w:t xml:space="preserve"> </w:t>
      </w:r>
    </w:p>
    <w:p w14:paraId="21CBC939" w14:textId="78E8AC43" w:rsidR="00C17AC8" w:rsidRPr="00C17AC8" w:rsidRDefault="00C17AC8" w:rsidP="00C17AC8">
      <w:pPr>
        <w:pStyle w:val="Listenabsatz"/>
        <w:numPr>
          <w:ilvl w:val="0"/>
          <w:numId w:val="1"/>
        </w:numPr>
        <w:spacing w:after="120"/>
        <w:ind w:left="357" w:hanging="357"/>
        <w:rPr>
          <w:rFonts w:cs="Arial"/>
          <w:sz w:val="20"/>
          <w:szCs w:val="20"/>
        </w:rPr>
      </w:pPr>
      <w:r>
        <w:rPr>
          <w:rFonts w:cs="Arial"/>
          <w:sz w:val="20"/>
          <w:szCs w:val="20"/>
        </w:rPr>
        <w:t>Standorte in Ulm und Greven erweitert</w:t>
      </w:r>
    </w:p>
    <w:p w14:paraId="3E658EF8" w14:textId="65FB09CD" w:rsidR="00CA20F6" w:rsidRPr="00AC424A" w:rsidRDefault="00AC424A" w:rsidP="002D5945">
      <w:pPr>
        <w:pStyle w:val="Listenabsatz"/>
        <w:numPr>
          <w:ilvl w:val="0"/>
          <w:numId w:val="1"/>
        </w:numPr>
        <w:spacing w:after="120"/>
        <w:ind w:left="357" w:hanging="357"/>
        <w:rPr>
          <w:rFonts w:cs="Arial"/>
          <w:sz w:val="20"/>
          <w:szCs w:val="20"/>
        </w:rPr>
      </w:pPr>
      <w:r w:rsidRPr="48716789">
        <w:rPr>
          <w:rFonts w:cs="Arial"/>
          <w:sz w:val="20"/>
          <w:szCs w:val="20"/>
        </w:rPr>
        <w:t xml:space="preserve">Markteinführung </w:t>
      </w:r>
      <w:r w:rsidR="00555F83">
        <w:rPr>
          <w:rFonts w:cs="Arial"/>
          <w:sz w:val="20"/>
          <w:szCs w:val="20"/>
        </w:rPr>
        <w:t>der</w:t>
      </w:r>
      <w:r w:rsidR="00555F83" w:rsidRPr="48716789">
        <w:rPr>
          <w:rFonts w:cs="Arial"/>
          <w:sz w:val="20"/>
          <w:szCs w:val="20"/>
        </w:rPr>
        <w:t xml:space="preserve"> </w:t>
      </w:r>
      <w:r w:rsidRPr="48716789">
        <w:rPr>
          <w:rFonts w:cs="Arial"/>
          <w:sz w:val="20"/>
          <w:szCs w:val="20"/>
        </w:rPr>
        <w:t xml:space="preserve">neuen Cloud-Native-Entwicklung </w:t>
      </w:r>
      <w:r w:rsidR="002D5945">
        <w:rPr>
          <w:rFonts w:cs="Arial"/>
          <w:sz w:val="20"/>
          <w:szCs w:val="20"/>
        </w:rPr>
        <w:t>„</w:t>
      </w:r>
      <w:r w:rsidR="00555F83">
        <w:rPr>
          <w:rFonts w:cs="Arial"/>
          <w:sz w:val="20"/>
          <w:szCs w:val="20"/>
        </w:rPr>
        <w:t xml:space="preserve">Projekt </w:t>
      </w:r>
      <w:proofErr w:type="spellStart"/>
      <w:r w:rsidR="00555F83">
        <w:rPr>
          <w:rFonts w:cs="Arial"/>
          <w:sz w:val="20"/>
          <w:szCs w:val="20"/>
        </w:rPr>
        <w:t>Lighthouse</w:t>
      </w:r>
      <w:proofErr w:type="spellEnd"/>
      <w:r w:rsidR="002D5945">
        <w:rPr>
          <w:rFonts w:cs="Arial"/>
          <w:sz w:val="20"/>
          <w:szCs w:val="20"/>
        </w:rPr>
        <w:t>“</w:t>
      </w:r>
      <w:r w:rsidR="00555F83">
        <w:rPr>
          <w:rFonts w:cs="Arial"/>
          <w:sz w:val="20"/>
          <w:szCs w:val="20"/>
        </w:rPr>
        <w:t xml:space="preserve"> </w:t>
      </w:r>
      <w:r w:rsidR="00C17AC8">
        <w:rPr>
          <w:rFonts w:cs="Arial"/>
          <w:sz w:val="20"/>
          <w:szCs w:val="20"/>
        </w:rPr>
        <w:t>als Basis für</w:t>
      </w:r>
      <w:r w:rsidR="00AD7216">
        <w:rPr>
          <w:rFonts w:cs="Arial"/>
          <w:sz w:val="20"/>
          <w:szCs w:val="20"/>
        </w:rPr>
        <w:t xml:space="preserve"> </w:t>
      </w:r>
      <w:r w:rsidR="00537CC0">
        <w:rPr>
          <w:rFonts w:cs="Arial"/>
          <w:sz w:val="20"/>
          <w:szCs w:val="20"/>
        </w:rPr>
        <w:t>Inn</w:t>
      </w:r>
      <w:r w:rsidR="00344AAB">
        <w:rPr>
          <w:rFonts w:cs="Arial"/>
          <w:sz w:val="20"/>
          <w:szCs w:val="20"/>
        </w:rPr>
        <w:t>o</w:t>
      </w:r>
      <w:r w:rsidR="00537CC0">
        <w:rPr>
          <w:rFonts w:cs="Arial"/>
          <w:sz w:val="20"/>
          <w:szCs w:val="20"/>
        </w:rPr>
        <w:t xml:space="preserve">vationssprung </w:t>
      </w:r>
      <w:r w:rsidR="00AD7216">
        <w:rPr>
          <w:rFonts w:cs="Arial"/>
          <w:sz w:val="20"/>
          <w:szCs w:val="20"/>
        </w:rPr>
        <w:t>in der</w:t>
      </w:r>
      <w:r w:rsidRPr="48716789">
        <w:rPr>
          <w:rFonts w:cs="Arial"/>
          <w:sz w:val="20"/>
          <w:szCs w:val="20"/>
        </w:rPr>
        <w:t xml:space="preserve"> Versorgungswirtschaft </w:t>
      </w:r>
    </w:p>
    <w:p w14:paraId="74AAD332" w14:textId="6368B911" w:rsidR="1E77C3C4" w:rsidRDefault="1E77C3C4" w:rsidP="002D5945">
      <w:pPr>
        <w:pStyle w:val="Listenabsatz"/>
        <w:spacing w:after="120"/>
        <w:ind w:left="357"/>
        <w:rPr>
          <w:rFonts w:cs="Arial"/>
          <w:sz w:val="20"/>
          <w:szCs w:val="20"/>
        </w:rPr>
      </w:pPr>
    </w:p>
    <w:p w14:paraId="051598A9" w14:textId="12B2DF5B" w:rsidR="00280FEB" w:rsidRDefault="7DF333E6" w:rsidP="004368D6">
      <w:pPr>
        <w:rPr>
          <w:rFonts w:cs="Arial"/>
          <w:b/>
          <w:bCs/>
          <w:sz w:val="20"/>
          <w:szCs w:val="20"/>
        </w:rPr>
      </w:pPr>
      <w:r w:rsidRPr="48716789">
        <w:rPr>
          <w:rFonts w:cs="Arial"/>
          <w:b/>
          <w:bCs/>
          <w:sz w:val="20"/>
          <w:szCs w:val="20"/>
        </w:rPr>
        <w:t>ULM/GREVEN,</w:t>
      </w:r>
      <w:r w:rsidR="00AC424A">
        <w:rPr>
          <w:rFonts w:cs="Arial"/>
          <w:b/>
          <w:bCs/>
          <w:sz w:val="20"/>
          <w:szCs w:val="20"/>
        </w:rPr>
        <w:t xml:space="preserve"> </w:t>
      </w:r>
      <w:r w:rsidR="002D5945">
        <w:rPr>
          <w:rFonts w:cs="Arial"/>
          <w:b/>
          <w:bCs/>
          <w:sz w:val="20"/>
          <w:szCs w:val="20"/>
        </w:rPr>
        <w:t>1</w:t>
      </w:r>
      <w:r w:rsidR="008F0613">
        <w:rPr>
          <w:rFonts w:cs="Arial"/>
          <w:b/>
          <w:bCs/>
          <w:sz w:val="20"/>
          <w:szCs w:val="20"/>
        </w:rPr>
        <w:t>5</w:t>
      </w:r>
      <w:r w:rsidR="6ED06C88" w:rsidRPr="48716789">
        <w:rPr>
          <w:rFonts w:cs="Arial"/>
          <w:b/>
          <w:bCs/>
          <w:sz w:val="20"/>
          <w:szCs w:val="20"/>
        </w:rPr>
        <w:t>.</w:t>
      </w:r>
      <w:r w:rsidR="00AC424A">
        <w:rPr>
          <w:rFonts w:cs="Arial"/>
          <w:b/>
          <w:bCs/>
          <w:sz w:val="20"/>
          <w:szCs w:val="20"/>
        </w:rPr>
        <w:t>01</w:t>
      </w:r>
      <w:r w:rsidR="62A53459" w:rsidRPr="48716789">
        <w:rPr>
          <w:rFonts w:cs="Arial"/>
          <w:b/>
          <w:bCs/>
          <w:sz w:val="20"/>
          <w:szCs w:val="20"/>
        </w:rPr>
        <w:t>.</w:t>
      </w:r>
      <w:r w:rsidRPr="48716789">
        <w:rPr>
          <w:rFonts w:cs="Arial"/>
          <w:b/>
          <w:bCs/>
          <w:sz w:val="20"/>
          <w:szCs w:val="20"/>
        </w:rPr>
        <w:t>202</w:t>
      </w:r>
      <w:r w:rsidR="00AC424A">
        <w:rPr>
          <w:rFonts w:cs="Arial"/>
          <w:b/>
          <w:bCs/>
          <w:sz w:val="20"/>
          <w:szCs w:val="20"/>
        </w:rPr>
        <w:t>5.</w:t>
      </w:r>
      <w:r w:rsidR="46E77F79" w:rsidRPr="48716789">
        <w:rPr>
          <w:rFonts w:cs="Arial"/>
          <w:b/>
          <w:bCs/>
          <w:sz w:val="20"/>
          <w:szCs w:val="20"/>
        </w:rPr>
        <w:t xml:space="preserve"> </w:t>
      </w:r>
      <w:r w:rsidR="00A40801">
        <w:rPr>
          <w:rFonts w:cs="Arial"/>
          <w:b/>
          <w:bCs/>
          <w:sz w:val="20"/>
          <w:szCs w:val="20"/>
        </w:rPr>
        <w:t>Mit einem Umsatz von</w:t>
      </w:r>
      <w:r w:rsidR="00C17AC8">
        <w:rPr>
          <w:rFonts w:cs="Arial"/>
          <w:b/>
          <w:bCs/>
          <w:sz w:val="20"/>
          <w:szCs w:val="20"/>
        </w:rPr>
        <w:t xml:space="preserve"> mehr als</w:t>
      </w:r>
      <w:r w:rsidR="00A40801">
        <w:rPr>
          <w:rFonts w:cs="Arial"/>
          <w:b/>
          <w:bCs/>
          <w:sz w:val="20"/>
          <w:szCs w:val="20"/>
        </w:rPr>
        <w:t xml:space="preserve"> 70 Millionen Euro im Vergleich zu 62 Millionen im Vorjahr setzt</w:t>
      </w:r>
      <w:r w:rsidR="00054076">
        <w:rPr>
          <w:rFonts w:cs="Arial"/>
          <w:b/>
          <w:bCs/>
          <w:sz w:val="20"/>
          <w:szCs w:val="20"/>
        </w:rPr>
        <w:t>e</w:t>
      </w:r>
      <w:r w:rsidR="00A40801">
        <w:rPr>
          <w:rFonts w:cs="Arial"/>
          <w:b/>
          <w:bCs/>
          <w:sz w:val="20"/>
          <w:szCs w:val="20"/>
        </w:rPr>
        <w:t xml:space="preserve"> d</w:t>
      </w:r>
      <w:r w:rsidR="46E77F79" w:rsidRPr="48716789">
        <w:rPr>
          <w:rFonts w:cs="Arial"/>
          <w:b/>
          <w:bCs/>
          <w:sz w:val="20"/>
          <w:szCs w:val="20"/>
        </w:rPr>
        <w:t xml:space="preserve">ie Wilken Software Group </w:t>
      </w:r>
      <w:r w:rsidR="00AF3DE0">
        <w:rPr>
          <w:rFonts w:cs="Arial"/>
          <w:b/>
          <w:bCs/>
          <w:sz w:val="20"/>
          <w:szCs w:val="20"/>
        </w:rPr>
        <w:t xml:space="preserve">auch 2024 </w:t>
      </w:r>
      <w:r w:rsidR="00A40801">
        <w:rPr>
          <w:rFonts w:cs="Arial"/>
          <w:b/>
          <w:bCs/>
          <w:sz w:val="20"/>
          <w:szCs w:val="20"/>
        </w:rPr>
        <w:t xml:space="preserve">ihren </w:t>
      </w:r>
      <w:r w:rsidR="46E77F79" w:rsidRPr="48716789">
        <w:rPr>
          <w:rFonts w:cs="Arial"/>
          <w:b/>
          <w:bCs/>
          <w:sz w:val="20"/>
          <w:szCs w:val="20"/>
        </w:rPr>
        <w:t>Wachstumskurs</w:t>
      </w:r>
      <w:r w:rsidR="00280FEB">
        <w:rPr>
          <w:rFonts w:cs="Arial"/>
          <w:b/>
          <w:bCs/>
          <w:sz w:val="20"/>
          <w:szCs w:val="20"/>
        </w:rPr>
        <w:t xml:space="preserve"> </w:t>
      </w:r>
      <w:r w:rsidR="00A40801">
        <w:rPr>
          <w:rFonts w:cs="Arial"/>
          <w:b/>
          <w:bCs/>
          <w:sz w:val="20"/>
          <w:szCs w:val="20"/>
        </w:rPr>
        <w:t>fort</w:t>
      </w:r>
      <w:r w:rsidR="00AF3DE0">
        <w:rPr>
          <w:rFonts w:cs="Arial"/>
          <w:b/>
          <w:bCs/>
          <w:sz w:val="20"/>
          <w:szCs w:val="20"/>
        </w:rPr>
        <w:t xml:space="preserve">. Das Unternehmen investierte </w:t>
      </w:r>
      <w:r w:rsidR="00280FEB">
        <w:rPr>
          <w:rFonts w:cs="Arial"/>
          <w:b/>
          <w:bCs/>
          <w:sz w:val="20"/>
          <w:szCs w:val="20"/>
        </w:rPr>
        <w:t>massiv in Lösung</w:t>
      </w:r>
      <w:r w:rsidR="00A40801">
        <w:rPr>
          <w:rFonts w:cs="Arial"/>
          <w:b/>
          <w:bCs/>
          <w:sz w:val="20"/>
          <w:szCs w:val="20"/>
        </w:rPr>
        <w:t>en</w:t>
      </w:r>
      <w:r w:rsidR="00280FEB">
        <w:rPr>
          <w:rFonts w:cs="Arial"/>
          <w:b/>
          <w:bCs/>
          <w:sz w:val="20"/>
          <w:szCs w:val="20"/>
        </w:rPr>
        <w:t xml:space="preserve"> für die </w:t>
      </w:r>
      <w:r w:rsidR="00293F05">
        <w:rPr>
          <w:rFonts w:cs="Arial"/>
          <w:b/>
          <w:bCs/>
          <w:sz w:val="20"/>
          <w:szCs w:val="20"/>
        </w:rPr>
        <w:t>Versorgungs</w:t>
      </w:r>
      <w:r w:rsidR="00280FEB">
        <w:rPr>
          <w:rFonts w:cs="Arial"/>
          <w:b/>
          <w:bCs/>
          <w:sz w:val="20"/>
          <w:szCs w:val="20"/>
        </w:rPr>
        <w:t>wirtschaft</w:t>
      </w:r>
      <w:r w:rsidR="00AF3DE0">
        <w:rPr>
          <w:rFonts w:cs="Arial"/>
          <w:b/>
          <w:bCs/>
          <w:sz w:val="20"/>
          <w:szCs w:val="20"/>
        </w:rPr>
        <w:t xml:space="preserve"> und </w:t>
      </w:r>
      <w:r w:rsidR="00280FEB">
        <w:rPr>
          <w:rFonts w:cs="Arial"/>
          <w:b/>
          <w:bCs/>
          <w:sz w:val="20"/>
          <w:szCs w:val="20"/>
        </w:rPr>
        <w:t xml:space="preserve">baute </w:t>
      </w:r>
      <w:r w:rsidR="00A113FF">
        <w:rPr>
          <w:rFonts w:cs="Arial"/>
          <w:b/>
          <w:bCs/>
          <w:sz w:val="20"/>
          <w:szCs w:val="20"/>
        </w:rPr>
        <w:t xml:space="preserve">in diesem Zuge </w:t>
      </w:r>
      <w:r w:rsidR="00280FEB">
        <w:rPr>
          <w:rFonts w:cs="Arial"/>
          <w:b/>
          <w:bCs/>
          <w:sz w:val="20"/>
          <w:szCs w:val="20"/>
        </w:rPr>
        <w:t>die Belegschaft um rund 140 Mitarbeite</w:t>
      </w:r>
      <w:r w:rsidR="00B15236">
        <w:rPr>
          <w:rFonts w:cs="Arial"/>
          <w:b/>
          <w:bCs/>
          <w:sz w:val="20"/>
          <w:szCs w:val="20"/>
        </w:rPr>
        <w:t>nde</w:t>
      </w:r>
      <w:r w:rsidR="00280FEB">
        <w:rPr>
          <w:rFonts w:cs="Arial"/>
          <w:b/>
          <w:bCs/>
          <w:sz w:val="20"/>
          <w:szCs w:val="20"/>
        </w:rPr>
        <w:t xml:space="preserve"> auf </w:t>
      </w:r>
      <w:r w:rsidR="00C17AC8">
        <w:rPr>
          <w:rFonts w:cs="Arial"/>
          <w:b/>
          <w:bCs/>
          <w:sz w:val="20"/>
          <w:szCs w:val="20"/>
        </w:rPr>
        <w:t xml:space="preserve">über </w:t>
      </w:r>
      <w:r w:rsidR="00280FEB">
        <w:rPr>
          <w:rFonts w:cs="Arial"/>
          <w:b/>
          <w:bCs/>
          <w:sz w:val="20"/>
          <w:szCs w:val="20"/>
        </w:rPr>
        <w:t>630 aus</w:t>
      </w:r>
      <w:r w:rsidR="00293F05">
        <w:rPr>
          <w:rFonts w:cs="Arial"/>
          <w:b/>
          <w:bCs/>
          <w:sz w:val="20"/>
          <w:szCs w:val="20"/>
        </w:rPr>
        <w:t>. E</w:t>
      </w:r>
      <w:r w:rsidR="00280FEB">
        <w:rPr>
          <w:rFonts w:cs="Arial"/>
          <w:b/>
          <w:bCs/>
          <w:sz w:val="20"/>
          <w:szCs w:val="20"/>
        </w:rPr>
        <w:t xml:space="preserve">in Fokus lag </w:t>
      </w:r>
      <w:r w:rsidR="00293F05">
        <w:rPr>
          <w:rFonts w:cs="Arial"/>
          <w:b/>
          <w:bCs/>
          <w:sz w:val="20"/>
          <w:szCs w:val="20"/>
        </w:rPr>
        <w:t xml:space="preserve">dabei </w:t>
      </w:r>
      <w:r w:rsidR="00280FEB">
        <w:rPr>
          <w:rFonts w:cs="Arial"/>
          <w:b/>
          <w:bCs/>
          <w:sz w:val="20"/>
          <w:szCs w:val="20"/>
        </w:rPr>
        <w:t>auf neuen Kompetenzen rund um agile Entwicklung und Kundenberatung</w:t>
      </w:r>
      <w:r w:rsidR="00293F05">
        <w:rPr>
          <w:rFonts w:cs="Arial"/>
          <w:b/>
          <w:bCs/>
          <w:sz w:val="20"/>
          <w:szCs w:val="20"/>
        </w:rPr>
        <w:t xml:space="preserve">. Das Ziel für 2025: die Versorgungswirtschaft durch einen Innovationssprung </w:t>
      </w:r>
      <w:r w:rsidR="00555F83">
        <w:rPr>
          <w:rFonts w:cs="Arial"/>
          <w:b/>
          <w:bCs/>
          <w:sz w:val="20"/>
          <w:szCs w:val="20"/>
        </w:rPr>
        <w:t xml:space="preserve">mit der Markteinführung einer neuen Komplettlösung – dem Projekt </w:t>
      </w:r>
      <w:proofErr w:type="spellStart"/>
      <w:r w:rsidR="00555F83">
        <w:rPr>
          <w:rFonts w:cs="Arial"/>
          <w:b/>
          <w:bCs/>
          <w:sz w:val="20"/>
          <w:szCs w:val="20"/>
        </w:rPr>
        <w:t>Lighthouse</w:t>
      </w:r>
      <w:proofErr w:type="spellEnd"/>
      <w:r w:rsidR="00555F83">
        <w:rPr>
          <w:rFonts w:cs="Arial"/>
          <w:b/>
          <w:bCs/>
          <w:sz w:val="20"/>
          <w:szCs w:val="20"/>
        </w:rPr>
        <w:t xml:space="preserve"> – </w:t>
      </w:r>
      <w:r w:rsidR="00293F05">
        <w:rPr>
          <w:rFonts w:cs="Arial"/>
          <w:b/>
          <w:bCs/>
          <w:sz w:val="20"/>
          <w:szCs w:val="20"/>
        </w:rPr>
        <w:t xml:space="preserve">zu revolutionieren. </w:t>
      </w:r>
    </w:p>
    <w:p w14:paraId="0942E910" w14:textId="77777777" w:rsidR="00280FEB" w:rsidRDefault="00280FEB" w:rsidP="004368D6">
      <w:pPr>
        <w:rPr>
          <w:rFonts w:cs="Arial"/>
          <w:b/>
          <w:bCs/>
          <w:sz w:val="20"/>
          <w:szCs w:val="20"/>
        </w:rPr>
      </w:pPr>
    </w:p>
    <w:p w14:paraId="788C15DA" w14:textId="1068D729" w:rsidR="00A40801" w:rsidRDefault="00A40801" w:rsidP="00280FEB">
      <w:pPr>
        <w:rPr>
          <w:rFonts w:cs="Arial"/>
          <w:sz w:val="20"/>
          <w:szCs w:val="20"/>
        </w:rPr>
      </w:pPr>
      <w:r w:rsidRPr="00054076">
        <w:rPr>
          <w:rFonts w:cs="Arial"/>
          <w:sz w:val="20"/>
          <w:szCs w:val="20"/>
        </w:rPr>
        <w:t xml:space="preserve">Während sich die Stimmung in der deutschen Wirtschaft </w:t>
      </w:r>
      <w:r w:rsidR="00054076" w:rsidRPr="00054076">
        <w:rPr>
          <w:rFonts w:cs="Arial"/>
          <w:sz w:val="20"/>
          <w:szCs w:val="20"/>
        </w:rPr>
        <w:t xml:space="preserve">weiter </w:t>
      </w:r>
      <w:r w:rsidRPr="00054076">
        <w:rPr>
          <w:rFonts w:cs="Arial"/>
          <w:sz w:val="20"/>
          <w:szCs w:val="20"/>
        </w:rPr>
        <w:t xml:space="preserve">trübt, </w:t>
      </w:r>
      <w:r w:rsidR="00054076">
        <w:rPr>
          <w:rFonts w:cs="Arial"/>
          <w:sz w:val="20"/>
          <w:szCs w:val="20"/>
        </w:rPr>
        <w:t xml:space="preserve">setzt </w:t>
      </w:r>
      <w:r w:rsidR="00054076" w:rsidRPr="00054076">
        <w:rPr>
          <w:rFonts w:cs="Arial"/>
          <w:sz w:val="20"/>
          <w:szCs w:val="20"/>
        </w:rPr>
        <w:t xml:space="preserve">die Wilken Software Group </w:t>
      </w:r>
      <w:r w:rsidR="00054076">
        <w:rPr>
          <w:rFonts w:cs="Arial"/>
          <w:sz w:val="20"/>
          <w:szCs w:val="20"/>
        </w:rPr>
        <w:t>auch 2025 auf Wachstum für die Versorgungswirtschaft</w:t>
      </w:r>
      <w:proofErr w:type="gramStart"/>
      <w:r w:rsidR="00054076" w:rsidRPr="00054076">
        <w:rPr>
          <w:rFonts w:cs="Arial"/>
          <w:sz w:val="20"/>
          <w:szCs w:val="20"/>
        </w:rPr>
        <w:t xml:space="preserve">: </w:t>
      </w:r>
      <w:r w:rsidRPr="00054076">
        <w:rPr>
          <w:rFonts w:cs="Arial"/>
          <w:sz w:val="20"/>
          <w:szCs w:val="20"/>
        </w:rPr>
        <w:t xml:space="preserve"> „</w:t>
      </w:r>
      <w:proofErr w:type="gramEnd"/>
      <w:r w:rsidR="00280FEB" w:rsidRPr="48716789">
        <w:rPr>
          <w:rFonts w:cs="Arial"/>
          <w:sz w:val="20"/>
          <w:szCs w:val="20"/>
        </w:rPr>
        <w:t xml:space="preserve">Mit der Einführung </w:t>
      </w:r>
      <w:r w:rsidR="00344AAB">
        <w:rPr>
          <w:rFonts w:cs="Arial"/>
          <w:sz w:val="20"/>
          <w:szCs w:val="20"/>
        </w:rPr>
        <w:t>von</w:t>
      </w:r>
      <w:r w:rsidR="00280FEB" w:rsidRPr="48716789">
        <w:rPr>
          <w:rFonts w:cs="Arial"/>
          <w:sz w:val="20"/>
          <w:szCs w:val="20"/>
        </w:rPr>
        <w:t xml:space="preserve"> Projekt </w:t>
      </w:r>
      <w:proofErr w:type="spellStart"/>
      <w:r w:rsidR="00280FEB" w:rsidRPr="48716789">
        <w:rPr>
          <w:rFonts w:cs="Arial"/>
          <w:sz w:val="20"/>
          <w:szCs w:val="20"/>
        </w:rPr>
        <w:t>Lighthouse</w:t>
      </w:r>
      <w:proofErr w:type="spellEnd"/>
      <w:r w:rsidR="00280FEB" w:rsidRPr="48716789">
        <w:rPr>
          <w:rFonts w:cs="Arial"/>
          <w:sz w:val="20"/>
          <w:szCs w:val="20"/>
        </w:rPr>
        <w:t xml:space="preserve">, einer neuen Cloud-Native-Plattform, die speziell auf die Bedürfnisse der Energiewirtschaft zugeschnitten ist, </w:t>
      </w:r>
      <w:r>
        <w:rPr>
          <w:rFonts w:cs="Arial"/>
          <w:sz w:val="20"/>
          <w:szCs w:val="20"/>
        </w:rPr>
        <w:t xml:space="preserve">haben wir </w:t>
      </w:r>
      <w:r w:rsidR="00280FEB" w:rsidRPr="48716789">
        <w:rPr>
          <w:rFonts w:cs="Arial"/>
          <w:sz w:val="20"/>
          <w:szCs w:val="20"/>
        </w:rPr>
        <w:t>2024 den Grundstein für einen technologischen Innovationssprung in der Branche gelegt</w:t>
      </w:r>
      <w:r w:rsidR="00054076">
        <w:rPr>
          <w:rFonts w:cs="Arial"/>
          <w:sz w:val="20"/>
          <w:szCs w:val="20"/>
        </w:rPr>
        <w:t xml:space="preserve">“, so Dominik Schwärzel, CEO der Wilken Software Group. „Auch 2025 setzen wir alles auf unser Ziel, </w:t>
      </w:r>
      <w:r w:rsidR="0055028C">
        <w:rPr>
          <w:rFonts w:cs="Arial"/>
          <w:sz w:val="20"/>
          <w:szCs w:val="20"/>
        </w:rPr>
        <w:t xml:space="preserve">nachhaltig stabiler </w:t>
      </w:r>
      <w:r w:rsidR="00054076">
        <w:rPr>
          <w:rFonts w:cs="Arial"/>
          <w:sz w:val="20"/>
          <w:szCs w:val="20"/>
        </w:rPr>
        <w:t xml:space="preserve">Technologiepartner Nummer </w:t>
      </w:r>
      <w:r w:rsidR="00B15236">
        <w:rPr>
          <w:rFonts w:cs="Arial"/>
          <w:sz w:val="20"/>
          <w:szCs w:val="20"/>
        </w:rPr>
        <w:t xml:space="preserve">eins </w:t>
      </w:r>
      <w:r w:rsidR="00537CC0">
        <w:rPr>
          <w:rFonts w:cs="Arial"/>
          <w:sz w:val="20"/>
          <w:szCs w:val="20"/>
        </w:rPr>
        <w:t xml:space="preserve">in der Branche </w:t>
      </w:r>
      <w:r w:rsidR="00054076">
        <w:rPr>
          <w:rFonts w:cs="Arial"/>
          <w:sz w:val="20"/>
          <w:szCs w:val="20"/>
        </w:rPr>
        <w:t>zu sein.</w:t>
      </w:r>
      <w:r>
        <w:rPr>
          <w:rFonts w:cs="Arial"/>
          <w:sz w:val="20"/>
          <w:szCs w:val="20"/>
        </w:rPr>
        <w:t xml:space="preserve">“ </w:t>
      </w:r>
    </w:p>
    <w:p w14:paraId="7BCCB6AB" w14:textId="77777777" w:rsidR="00A40801" w:rsidRDefault="00A40801" w:rsidP="00280FEB">
      <w:pPr>
        <w:rPr>
          <w:rFonts w:cs="Arial"/>
          <w:sz w:val="20"/>
          <w:szCs w:val="20"/>
        </w:rPr>
      </w:pPr>
    </w:p>
    <w:p w14:paraId="7C592050" w14:textId="7AEC07FA" w:rsidR="00280FEB" w:rsidRDefault="00A40801" w:rsidP="00280FEB">
      <w:pPr>
        <w:rPr>
          <w:rFonts w:cs="Arial"/>
          <w:sz w:val="20"/>
          <w:szCs w:val="20"/>
        </w:rPr>
      </w:pPr>
      <w:r>
        <w:rPr>
          <w:rFonts w:cs="Arial"/>
          <w:sz w:val="20"/>
          <w:szCs w:val="20"/>
        </w:rPr>
        <w:t xml:space="preserve">Das Unternehmen stellt </w:t>
      </w:r>
      <w:r w:rsidR="00555F83">
        <w:rPr>
          <w:rFonts w:cs="Arial"/>
          <w:sz w:val="20"/>
          <w:szCs w:val="20"/>
        </w:rPr>
        <w:t xml:space="preserve">das </w:t>
      </w:r>
      <w:r w:rsidR="00054076">
        <w:rPr>
          <w:rFonts w:cs="Arial"/>
          <w:sz w:val="20"/>
          <w:szCs w:val="20"/>
        </w:rPr>
        <w:t xml:space="preserve">Projekt </w:t>
      </w:r>
      <w:proofErr w:type="spellStart"/>
      <w:r w:rsidR="00054076">
        <w:rPr>
          <w:rFonts w:cs="Arial"/>
          <w:sz w:val="20"/>
          <w:szCs w:val="20"/>
        </w:rPr>
        <w:t>Lighthouse</w:t>
      </w:r>
      <w:proofErr w:type="spellEnd"/>
      <w:r>
        <w:rPr>
          <w:rFonts w:cs="Arial"/>
          <w:sz w:val="20"/>
          <w:szCs w:val="20"/>
        </w:rPr>
        <w:t xml:space="preserve"> </w:t>
      </w:r>
      <w:r w:rsidR="00AD7216">
        <w:rPr>
          <w:rFonts w:cs="Arial"/>
          <w:sz w:val="20"/>
          <w:szCs w:val="20"/>
        </w:rPr>
        <w:t xml:space="preserve">vom 11. bis 13. Februar </w:t>
      </w:r>
      <w:r w:rsidR="00280FEB" w:rsidRPr="48716789">
        <w:rPr>
          <w:rFonts w:cs="Arial"/>
          <w:sz w:val="20"/>
          <w:szCs w:val="20"/>
        </w:rPr>
        <w:t xml:space="preserve">2025 </w:t>
      </w:r>
      <w:r w:rsidR="00054076">
        <w:rPr>
          <w:rFonts w:cs="Arial"/>
          <w:sz w:val="20"/>
          <w:szCs w:val="20"/>
        </w:rPr>
        <w:t xml:space="preserve">erstmals </w:t>
      </w:r>
      <w:r w:rsidR="00280FEB" w:rsidRPr="48716789">
        <w:rPr>
          <w:rFonts w:cs="Arial"/>
          <w:sz w:val="20"/>
          <w:szCs w:val="20"/>
        </w:rPr>
        <w:t xml:space="preserve">auf der </w:t>
      </w:r>
      <w:r>
        <w:rPr>
          <w:rFonts w:cs="Arial"/>
          <w:sz w:val="20"/>
          <w:szCs w:val="20"/>
        </w:rPr>
        <w:t xml:space="preserve">Fachmesse </w:t>
      </w:r>
      <w:r w:rsidR="00280FEB" w:rsidRPr="48716789">
        <w:rPr>
          <w:rFonts w:cs="Arial"/>
          <w:sz w:val="20"/>
          <w:szCs w:val="20"/>
        </w:rPr>
        <w:t>E-</w:t>
      </w:r>
      <w:proofErr w:type="spellStart"/>
      <w:r w:rsidR="00280FEB" w:rsidRPr="48716789">
        <w:rPr>
          <w:rFonts w:cs="Arial"/>
          <w:sz w:val="20"/>
          <w:szCs w:val="20"/>
        </w:rPr>
        <w:t>world</w:t>
      </w:r>
      <w:proofErr w:type="spellEnd"/>
      <w:r w:rsidR="00280FEB" w:rsidRPr="48716789">
        <w:rPr>
          <w:rFonts w:cs="Arial"/>
          <w:sz w:val="20"/>
          <w:szCs w:val="20"/>
        </w:rPr>
        <w:t xml:space="preserve"> </w:t>
      </w:r>
      <w:r>
        <w:rPr>
          <w:rFonts w:cs="Arial"/>
          <w:sz w:val="20"/>
          <w:szCs w:val="20"/>
        </w:rPr>
        <w:t>in Essen vor</w:t>
      </w:r>
      <w:r w:rsidR="00293F05">
        <w:rPr>
          <w:rFonts w:cs="Arial"/>
          <w:sz w:val="20"/>
          <w:szCs w:val="20"/>
        </w:rPr>
        <w:t>:</w:t>
      </w:r>
      <w:r>
        <w:rPr>
          <w:rFonts w:cs="Arial"/>
          <w:sz w:val="20"/>
          <w:szCs w:val="20"/>
        </w:rPr>
        <w:t xml:space="preserve"> „</w:t>
      </w:r>
      <w:r w:rsidR="00555F83">
        <w:rPr>
          <w:rFonts w:cs="Arial"/>
          <w:sz w:val="20"/>
          <w:szCs w:val="20"/>
        </w:rPr>
        <w:t>Mit der neu entwickelten Komplettlösung</w:t>
      </w:r>
      <w:r>
        <w:rPr>
          <w:rFonts w:cs="Arial"/>
          <w:sz w:val="20"/>
          <w:szCs w:val="20"/>
        </w:rPr>
        <w:t xml:space="preserve"> </w:t>
      </w:r>
      <w:r w:rsidR="00280FEB" w:rsidRPr="48716789">
        <w:rPr>
          <w:rFonts w:cs="Arial"/>
          <w:sz w:val="20"/>
          <w:szCs w:val="20"/>
        </w:rPr>
        <w:t>ermöglich</w:t>
      </w:r>
      <w:r w:rsidR="00555F83">
        <w:rPr>
          <w:rFonts w:cs="Arial"/>
          <w:sz w:val="20"/>
          <w:szCs w:val="20"/>
        </w:rPr>
        <w:t xml:space="preserve">en wir </w:t>
      </w:r>
      <w:r w:rsidR="00280FEB" w:rsidRPr="48716789">
        <w:rPr>
          <w:rFonts w:cs="Arial"/>
          <w:sz w:val="20"/>
          <w:szCs w:val="20"/>
        </w:rPr>
        <w:t>Energieversorgern, schnell</w:t>
      </w:r>
      <w:r>
        <w:rPr>
          <w:rFonts w:cs="Arial"/>
          <w:sz w:val="20"/>
          <w:szCs w:val="20"/>
        </w:rPr>
        <w:t>er</w:t>
      </w:r>
      <w:r w:rsidR="00280FEB" w:rsidRPr="48716789">
        <w:rPr>
          <w:rFonts w:cs="Arial"/>
          <w:sz w:val="20"/>
          <w:szCs w:val="20"/>
        </w:rPr>
        <w:t xml:space="preserve"> und effizient</w:t>
      </w:r>
      <w:r>
        <w:rPr>
          <w:rFonts w:cs="Arial"/>
          <w:sz w:val="20"/>
          <w:szCs w:val="20"/>
        </w:rPr>
        <w:t>er</w:t>
      </w:r>
      <w:r w:rsidR="00280FEB" w:rsidRPr="48716789">
        <w:rPr>
          <w:rFonts w:cs="Arial"/>
          <w:sz w:val="20"/>
          <w:szCs w:val="20"/>
        </w:rPr>
        <w:t xml:space="preserve"> auf</w:t>
      </w:r>
      <w:r w:rsidR="00A113FF">
        <w:rPr>
          <w:rFonts w:cs="Arial"/>
          <w:sz w:val="20"/>
          <w:szCs w:val="20"/>
        </w:rPr>
        <w:t xml:space="preserve"> neue</w:t>
      </w:r>
      <w:r w:rsidR="00280FEB" w:rsidRPr="48716789">
        <w:rPr>
          <w:rFonts w:cs="Arial"/>
          <w:sz w:val="20"/>
          <w:szCs w:val="20"/>
        </w:rPr>
        <w:t xml:space="preserve"> Marktanforderungen und regulatorische Veränderungen zu reagieren und unterstütz</w:t>
      </w:r>
      <w:r w:rsidR="00555F83">
        <w:rPr>
          <w:rFonts w:cs="Arial"/>
          <w:sz w:val="20"/>
          <w:szCs w:val="20"/>
        </w:rPr>
        <w:t>en</w:t>
      </w:r>
      <w:r w:rsidR="00280FEB" w:rsidRPr="48716789">
        <w:rPr>
          <w:rFonts w:cs="Arial"/>
          <w:sz w:val="20"/>
          <w:szCs w:val="20"/>
        </w:rPr>
        <w:t xml:space="preserve"> </w:t>
      </w:r>
      <w:r w:rsidR="00537CC0">
        <w:rPr>
          <w:rFonts w:cs="Arial"/>
          <w:sz w:val="20"/>
          <w:szCs w:val="20"/>
        </w:rPr>
        <w:t xml:space="preserve">Kunden </w:t>
      </w:r>
      <w:r w:rsidR="00280FEB" w:rsidRPr="48716789">
        <w:rPr>
          <w:rFonts w:cs="Arial"/>
          <w:sz w:val="20"/>
          <w:szCs w:val="20"/>
        </w:rPr>
        <w:t>in einer immer dynamischeren und zunehmend digitalisierten Energiewirtschaft</w:t>
      </w:r>
      <w:r>
        <w:rPr>
          <w:rFonts w:cs="Arial"/>
          <w:sz w:val="20"/>
          <w:szCs w:val="20"/>
        </w:rPr>
        <w:t>“</w:t>
      </w:r>
      <w:r w:rsidR="00293F05">
        <w:rPr>
          <w:rFonts w:cs="Arial"/>
          <w:sz w:val="20"/>
          <w:szCs w:val="20"/>
        </w:rPr>
        <w:t>, erklärt Dominik Schwärzel.</w:t>
      </w:r>
      <w:r>
        <w:rPr>
          <w:rFonts w:cs="Arial"/>
          <w:sz w:val="20"/>
          <w:szCs w:val="20"/>
        </w:rPr>
        <w:t xml:space="preserve"> </w:t>
      </w:r>
    </w:p>
    <w:p w14:paraId="1C208643" w14:textId="77777777" w:rsidR="00293F05" w:rsidRDefault="00293F05" w:rsidP="00280FEB">
      <w:pPr>
        <w:rPr>
          <w:rFonts w:cs="Arial"/>
          <w:sz w:val="20"/>
          <w:szCs w:val="20"/>
        </w:rPr>
      </w:pPr>
    </w:p>
    <w:p w14:paraId="25E5EE6C" w14:textId="762E7127" w:rsidR="00293F05" w:rsidRDefault="00293F05" w:rsidP="00293F05">
      <w:pPr>
        <w:rPr>
          <w:rFonts w:cs="Arial"/>
          <w:b/>
          <w:bCs/>
          <w:sz w:val="20"/>
          <w:szCs w:val="20"/>
        </w:rPr>
      </w:pPr>
      <w:r>
        <w:rPr>
          <w:rFonts w:cs="Arial"/>
          <w:b/>
          <w:bCs/>
          <w:sz w:val="20"/>
          <w:szCs w:val="20"/>
        </w:rPr>
        <w:t>Investitionen in Infrastruktur</w:t>
      </w:r>
    </w:p>
    <w:p w14:paraId="00567ADB" w14:textId="210D6B14" w:rsidR="00293F05" w:rsidRDefault="00A113FF" w:rsidP="00293F05">
      <w:pPr>
        <w:rPr>
          <w:rFonts w:cs="Arial"/>
          <w:sz w:val="20"/>
          <w:szCs w:val="20"/>
        </w:rPr>
      </w:pPr>
      <w:r>
        <w:rPr>
          <w:rFonts w:cs="Arial"/>
          <w:sz w:val="20"/>
          <w:szCs w:val="20"/>
        </w:rPr>
        <w:t xml:space="preserve">Für die Erweiterung der Belegschaft </w:t>
      </w:r>
      <w:r w:rsidR="00293F05">
        <w:rPr>
          <w:rFonts w:cs="Arial"/>
          <w:sz w:val="20"/>
          <w:szCs w:val="20"/>
        </w:rPr>
        <w:t xml:space="preserve">wurde an den Standorten Ulm und Greven 2024 zusätzlicher Raum geschaffen: In Ulm stellte Wilken im Mai auf insgesamt 800 Quadratmetern neue Arbeitsplätze im Sinne des „New Work“ fertig. Die Investitionshöhe hierfür lag bei knapp einer Million Euro. Zusätzlich bezieht Wilken 2025 </w:t>
      </w:r>
      <w:r w:rsidR="00B94E25">
        <w:rPr>
          <w:rFonts w:cs="Arial"/>
          <w:sz w:val="20"/>
          <w:szCs w:val="20"/>
        </w:rPr>
        <w:t>s</w:t>
      </w:r>
      <w:r w:rsidR="00293F05">
        <w:rPr>
          <w:rFonts w:cs="Arial"/>
          <w:sz w:val="20"/>
          <w:szCs w:val="20"/>
        </w:rPr>
        <w:t xml:space="preserve">einen Neubau am </w:t>
      </w:r>
      <w:r w:rsidR="00293F05">
        <w:rPr>
          <w:rFonts w:cs="Arial"/>
          <w:sz w:val="20"/>
          <w:szCs w:val="20"/>
        </w:rPr>
        <w:lastRenderedPageBreak/>
        <w:t xml:space="preserve">zweiten großen Unternehmensstandort in Greven. Auf rund 3.600 Quadratmetern bietet </w:t>
      </w:r>
      <w:r>
        <w:rPr>
          <w:rFonts w:cs="Arial"/>
          <w:sz w:val="20"/>
          <w:szCs w:val="20"/>
        </w:rPr>
        <w:t>er</w:t>
      </w:r>
      <w:r w:rsidR="00293F05">
        <w:rPr>
          <w:rFonts w:cs="Arial"/>
          <w:sz w:val="20"/>
          <w:szCs w:val="20"/>
        </w:rPr>
        <w:t xml:space="preserve"> </w:t>
      </w:r>
      <w:r>
        <w:rPr>
          <w:rFonts w:cs="Arial"/>
          <w:sz w:val="20"/>
          <w:szCs w:val="20"/>
        </w:rPr>
        <w:t>Platz</w:t>
      </w:r>
      <w:r w:rsidR="00293F05">
        <w:rPr>
          <w:rFonts w:cs="Arial"/>
          <w:sz w:val="20"/>
          <w:szCs w:val="20"/>
        </w:rPr>
        <w:t xml:space="preserve"> </w:t>
      </w:r>
      <w:r>
        <w:rPr>
          <w:rFonts w:cs="Arial"/>
          <w:sz w:val="20"/>
          <w:szCs w:val="20"/>
        </w:rPr>
        <w:t xml:space="preserve">für mehr als </w:t>
      </w:r>
      <w:r w:rsidR="00293F05">
        <w:rPr>
          <w:rFonts w:cs="Arial"/>
          <w:sz w:val="20"/>
          <w:szCs w:val="20"/>
        </w:rPr>
        <w:t>200 Arbeitsplätze.</w:t>
      </w:r>
    </w:p>
    <w:p w14:paraId="65EB3779" w14:textId="77777777" w:rsidR="00293F05" w:rsidRDefault="00293F05" w:rsidP="00280FEB">
      <w:pPr>
        <w:rPr>
          <w:rFonts w:cs="Arial"/>
          <w:sz w:val="20"/>
          <w:szCs w:val="20"/>
        </w:rPr>
      </w:pPr>
    </w:p>
    <w:p w14:paraId="4CD6C17A" w14:textId="7DEADEE2" w:rsidR="00293F05" w:rsidRPr="00537CC0" w:rsidRDefault="00293F05" w:rsidP="00293F05">
      <w:pPr>
        <w:rPr>
          <w:rFonts w:cs="Arial"/>
          <w:b/>
          <w:bCs/>
          <w:sz w:val="20"/>
          <w:szCs w:val="20"/>
        </w:rPr>
      </w:pPr>
      <w:r w:rsidRPr="00537CC0">
        <w:rPr>
          <w:rFonts w:cs="Arial"/>
          <w:b/>
          <w:bCs/>
          <w:sz w:val="20"/>
          <w:szCs w:val="20"/>
        </w:rPr>
        <w:t xml:space="preserve">Fokussierung </w:t>
      </w:r>
      <w:r w:rsidR="00537CC0">
        <w:rPr>
          <w:rFonts w:cs="Arial"/>
          <w:b/>
          <w:bCs/>
          <w:sz w:val="20"/>
          <w:szCs w:val="20"/>
        </w:rPr>
        <w:t>im Leistungsspektrum</w:t>
      </w:r>
    </w:p>
    <w:p w14:paraId="72FF0B48" w14:textId="6BFF0797" w:rsidR="00293F05" w:rsidRDefault="00293F05" w:rsidP="00293F05">
      <w:pPr>
        <w:rPr>
          <w:rFonts w:cs="Arial"/>
          <w:sz w:val="20"/>
          <w:szCs w:val="20"/>
        </w:rPr>
      </w:pPr>
      <w:r w:rsidRPr="48716789">
        <w:rPr>
          <w:rFonts w:cs="Arial"/>
          <w:sz w:val="20"/>
          <w:szCs w:val="20"/>
        </w:rPr>
        <w:t xml:space="preserve">Parallel zum personellen und infrastrukturellen Wachstum fokussiert sich die Wilken Software Group auf ihre Kernkompetenzen und strategischen Partnerschaften in der Energiewirtschaft. Im Zuge dieser Fokussierung wurde der Standort Stralsund zum 31. Oktober 2024 geschlossen und die Geschäftsaktivitäten auf </w:t>
      </w:r>
      <w:r w:rsidR="00A46C2D">
        <w:rPr>
          <w:rFonts w:cs="Arial"/>
          <w:sz w:val="20"/>
          <w:szCs w:val="20"/>
        </w:rPr>
        <w:t xml:space="preserve">das Tochterunternehmen </w:t>
      </w:r>
      <w:proofErr w:type="spellStart"/>
      <w:r w:rsidR="00A46C2D">
        <w:rPr>
          <w:rFonts w:cs="Arial"/>
          <w:sz w:val="20"/>
          <w:szCs w:val="20"/>
        </w:rPr>
        <w:t>Tremondi</w:t>
      </w:r>
      <w:proofErr w:type="spellEnd"/>
      <w:r w:rsidR="00A46C2D">
        <w:rPr>
          <w:rFonts w:cs="Arial"/>
          <w:sz w:val="20"/>
          <w:szCs w:val="20"/>
        </w:rPr>
        <w:t xml:space="preserve"> GmbH, ein gemeinsames Unternehmen mit dem</w:t>
      </w:r>
      <w:r w:rsidR="00A46C2D" w:rsidRPr="48716789">
        <w:rPr>
          <w:rFonts w:cs="Arial"/>
          <w:sz w:val="20"/>
          <w:szCs w:val="20"/>
        </w:rPr>
        <w:t xml:space="preserve"> </w:t>
      </w:r>
      <w:r w:rsidRPr="48716789">
        <w:rPr>
          <w:rFonts w:cs="Arial"/>
          <w:sz w:val="20"/>
          <w:szCs w:val="20"/>
        </w:rPr>
        <w:t>Partner IVU Informationssysteme GmbH</w:t>
      </w:r>
      <w:r w:rsidR="00A46C2D">
        <w:rPr>
          <w:rFonts w:cs="Arial"/>
          <w:sz w:val="20"/>
          <w:szCs w:val="20"/>
        </w:rPr>
        <w:t>,</w:t>
      </w:r>
      <w:r w:rsidRPr="48716789">
        <w:rPr>
          <w:rFonts w:cs="Arial"/>
          <w:sz w:val="20"/>
          <w:szCs w:val="20"/>
        </w:rPr>
        <w:t xml:space="preserve"> übertragen.  </w:t>
      </w:r>
    </w:p>
    <w:p w14:paraId="3831609C" w14:textId="77777777" w:rsidR="00AF3DE0" w:rsidRDefault="00AF3DE0" w:rsidP="00293F05">
      <w:pPr>
        <w:rPr>
          <w:rFonts w:cs="Arial"/>
          <w:sz w:val="20"/>
          <w:szCs w:val="20"/>
        </w:rPr>
      </w:pPr>
    </w:p>
    <w:p w14:paraId="7F5605AB" w14:textId="77777777" w:rsidR="00AF3DE0" w:rsidRPr="00537CC0" w:rsidRDefault="00AF3DE0" w:rsidP="00AF3DE0">
      <w:pPr>
        <w:rPr>
          <w:rFonts w:cs="Arial"/>
          <w:b/>
          <w:bCs/>
          <w:sz w:val="20"/>
          <w:szCs w:val="20"/>
        </w:rPr>
      </w:pPr>
      <w:r w:rsidRPr="00537CC0">
        <w:rPr>
          <w:rFonts w:cs="Arial"/>
          <w:b/>
          <w:bCs/>
          <w:sz w:val="20"/>
          <w:szCs w:val="20"/>
        </w:rPr>
        <w:t>Agile Transformation in allen Geschäftsbereichen</w:t>
      </w:r>
    </w:p>
    <w:p w14:paraId="22246EC7" w14:textId="476214EC" w:rsidR="00AF3DE0" w:rsidRDefault="00AF3DE0" w:rsidP="00AF3DE0">
      <w:pPr>
        <w:rPr>
          <w:rFonts w:cs="Arial"/>
          <w:sz w:val="20"/>
          <w:szCs w:val="20"/>
        </w:rPr>
      </w:pPr>
      <w:r>
        <w:rPr>
          <w:rFonts w:cs="Arial"/>
          <w:sz w:val="20"/>
          <w:szCs w:val="20"/>
        </w:rPr>
        <w:t xml:space="preserve">„Um die Herausforderungen der laufenden digitalen Revolution auch mit Blick auf übermorgen anpacken zu können, sind wir 2024 in eine Schlüsselphase für unser weiteres Wachstum gestartet und </w:t>
      </w:r>
      <w:r w:rsidR="00537CC0">
        <w:rPr>
          <w:rFonts w:cs="Arial"/>
          <w:sz w:val="20"/>
          <w:szCs w:val="20"/>
        </w:rPr>
        <w:t xml:space="preserve">werden </w:t>
      </w:r>
      <w:r>
        <w:rPr>
          <w:rFonts w:cs="Arial"/>
          <w:sz w:val="20"/>
          <w:szCs w:val="20"/>
        </w:rPr>
        <w:t xml:space="preserve">die agile Transformation </w:t>
      </w:r>
      <w:r w:rsidR="00537CC0">
        <w:rPr>
          <w:rFonts w:cs="Arial"/>
          <w:sz w:val="20"/>
          <w:szCs w:val="20"/>
        </w:rPr>
        <w:t xml:space="preserve">in allen </w:t>
      </w:r>
      <w:r>
        <w:rPr>
          <w:rFonts w:cs="Arial"/>
          <w:sz w:val="20"/>
          <w:szCs w:val="20"/>
        </w:rPr>
        <w:t xml:space="preserve">Geschäftsbereichen </w:t>
      </w:r>
      <w:r w:rsidR="00537CC0">
        <w:rPr>
          <w:rFonts w:cs="Arial"/>
          <w:sz w:val="20"/>
          <w:szCs w:val="20"/>
        </w:rPr>
        <w:t xml:space="preserve">auch 2025 </w:t>
      </w:r>
      <w:r w:rsidR="00B15236">
        <w:rPr>
          <w:rFonts w:cs="Arial"/>
          <w:sz w:val="20"/>
          <w:szCs w:val="20"/>
        </w:rPr>
        <w:t xml:space="preserve">mit </w:t>
      </w:r>
      <w:r w:rsidR="002D5945">
        <w:rPr>
          <w:rFonts w:cs="Arial"/>
          <w:sz w:val="20"/>
          <w:szCs w:val="20"/>
        </w:rPr>
        <w:t xml:space="preserve">unserem </w:t>
      </w:r>
      <w:r w:rsidR="00B15236">
        <w:rPr>
          <w:rFonts w:cs="Arial"/>
          <w:sz w:val="20"/>
          <w:szCs w:val="20"/>
        </w:rPr>
        <w:t>neue</w:t>
      </w:r>
      <w:r w:rsidR="002D5945">
        <w:rPr>
          <w:rFonts w:cs="Arial"/>
          <w:sz w:val="20"/>
          <w:szCs w:val="20"/>
        </w:rPr>
        <w:t>n</w:t>
      </w:r>
      <w:r w:rsidR="00B15236">
        <w:rPr>
          <w:rFonts w:cs="Arial"/>
          <w:sz w:val="20"/>
          <w:szCs w:val="20"/>
        </w:rPr>
        <w:t xml:space="preserve"> Marktauftritt und neuem Logo </w:t>
      </w:r>
      <w:r w:rsidR="00537CC0">
        <w:rPr>
          <w:rFonts w:cs="Arial"/>
          <w:sz w:val="20"/>
          <w:szCs w:val="20"/>
        </w:rPr>
        <w:t>weiter vorantreiben</w:t>
      </w:r>
      <w:r>
        <w:rPr>
          <w:rFonts w:cs="Arial"/>
          <w:sz w:val="20"/>
          <w:szCs w:val="20"/>
        </w:rPr>
        <w:t xml:space="preserve">“, so CEO Schwärzel. </w:t>
      </w:r>
    </w:p>
    <w:p w14:paraId="075C69DD" w14:textId="77777777" w:rsidR="00AF3DE0" w:rsidRDefault="00AF3DE0" w:rsidP="00293F05">
      <w:pPr>
        <w:rPr>
          <w:rFonts w:cs="Arial"/>
          <w:sz w:val="20"/>
          <w:szCs w:val="20"/>
        </w:rPr>
      </w:pPr>
    </w:p>
    <w:p w14:paraId="09DF0BDD" w14:textId="77777777" w:rsidR="00293F05" w:rsidRDefault="00293F05" w:rsidP="00280FEB">
      <w:pPr>
        <w:rPr>
          <w:rFonts w:cs="Arial"/>
          <w:sz w:val="20"/>
          <w:szCs w:val="20"/>
        </w:rPr>
      </w:pPr>
    </w:p>
    <w:p w14:paraId="66CC561E" w14:textId="77777777" w:rsidR="00FA03D6" w:rsidRPr="00A209C5" w:rsidRDefault="00F31787" w:rsidP="00F31787">
      <w:pPr>
        <w:spacing w:line="360" w:lineRule="auto"/>
        <w:rPr>
          <w:b/>
          <w:bCs/>
          <w:sz w:val="22"/>
          <w:szCs w:val="22"/>
        </w:rPr>
      </w:pPr>
      <w:r w:rsidRPr="00A209C5">
        <w:rPr>
          <w:b/>
          <w:bCs/>
          <w:sz w:val="22"/>
          <w:szCs w:val="22"/>
        </w:rPr>
        <w:t>Bild:</w:t>
      </w:r>
    </w:p>
    <w:p w14:paraId="0C3FD858" w14:textId="4C39B59F" w:rsidR="00F31787" w:rsidRPr="00A209C5" w:rsidRDefault="00FA03D6" w:rsidP="00F31787">
      <w:pPr>
        <w:spacing w:line="360" w:lineRule="auto"/>
        <w:rPr>
          <w:b/>
          <w:bCs/>
          <w:sz w:val="22"/>
          <w:szCs w:val="22"/>
        </w:rPr>
      </w:pPr>
      <w:r w:rsidRPr="00A209C5">
        <w:rPr>
          <w:noProof/>
        </w:rPr>
        <w:drawing>
          <wp:inline distT="0" distB="0" distL="0" distR="0" wp14:anchorId="0157D12E" wp14:editId="5233720B">
            <wp:extent cx="4166484" cy="2776765"/>
            <wp:effectExtent l="0" t="0" r="5715"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66484" cy="2776765"/>
                    </a:xfrm>
                    <a:prstGeom prst="rect">
                      <a:avLst/>
                    </a:prstGeom>
                  </pic:spPr>
                </pic:pic>
              </a:graphicData>
            </a:graphic>
          </wp:inline>
        </w:drawing>
      </w:r>
    </w:p>
    <w:p w14:paraId="77D7909C" w14:textId="2B45D338" w:rsidR="00FA03D6" w:rsidRPr="00A209C5" w:rsidRDefault="00FA03D6" w:rsidP="723595FE">
      <w:pPr>
        <w:rPr>
          <w:rFonts w:cs="Arial"/>
          <w:sz w:val="20"/>
          <w:szCs w:val="20"/>
        </w:rPr>
      </w:pPr>
      <w:r w:rsidRPr="00A209C5">
        <w:rPr>
          <w:rFonts w:cs="Arial"/>
          <w:b/>
          <w:bCs/>
          <w:sz w:val="20"/>
          <w:szCs w:val="20"/>
        </w:rPr>
        <w:t>Bildunterschrift:</w:t>
      </w:r>
      <w:r w:rsidRPr="00A209C5">
        <w:rPr>
          <w:rFonts w:cs="Arial"/>
          <w:sz w:val="20"/>
          <w:szCs w:val="20"/>
        </w:rPr>
        <w:t xml:space="preserve"> </w:t>
      </w:r>
      <w:r w:rsidR="000E3F94" w:rsidRPr="00A209C5">
        <w:rPr>
          <w:rFonts w:cs="Arial"/>
          <w:sz w:val="20"/>
          <w:szCs w:val="20"/>
        </w:rPr>
        <w:t xml:space="preserve">Teammeeting mit CEO Dominik Schwärzel (Mitte) im „New Work“-Bereich: </w:t>
      </w:r>
      <w:r w:rsidRPr="00A209C5">
        <w:rPr>
          <w:rFonts w:cs="Arial"/>
          <w:sz w:val="20"/>
          <w:szCs w:val="20"/>
        </w:rPr>
        <w:t xml:space="preserve">Mit Investitionen in Ulm und Greven schafft die Wilken Software Group </w:t>
      </w:r>
      <w:r w:rsidR="00A113FF">
        <w:rPr>
          <w:rFonts w:cs="Arial"/>
          <w:sz w:val="20"/>
          <w:szCs w:val="20"/>
        </w:rPr>
        <w:t>Platz</w:t>
      </w:r>
      <w:r w:rsidRPr="00A209C5">
        <w:rPr>
          <w:rFonts w:cs="Arial"/>
          <w:sz w:val="20"/>
          <w:szCs w:val="20"/>
        </w:rPr>
        <w:t xml:space="preserve"> für Wachstum</w:t>
      </w:r>
      <w:r w:rsidR="000E3F94" w:rsidRPr="00A209C5">
        <w:rPr>
          <w:rFonts w:cs="Arial"/>
          <w:sz w:val="20"/>
          <w:szCs w:val="20"/>
        </w:rPr>
        <w:t>.</w:t>
      </w:r>
      <w:r w:rsidRPr="00A209C5">
        <w:rPr>
          <w:rFonts w:cs="Arial"/>
          <w:sz w:val="20"/>
          <w:szCs w:val="20"/>
        </w:rPr>
        <w:t xml:space="preserve"> </w:t>
      </w:r>
    </w:p>
    <w:p w14:paraId="3EB129D4" w14:textId="77777777" w:rsidR="00F31787" w:rsidRPr="00A209C5" w:rsidRDefault="00F31787" w:rsidP="00F31787">
      <w:pPr>
        <w:rPr>
          <w:b/>
          <w:bCs/>
          <w:sz w:val="20"/>
          <w:szCs w:val="20"/>
        </w:rPr>
      </w:pPr>
    </w:p>
    <w:p w14:paraId="2D9E7EE9" w14:textId="77777777" w:rsidR="00F31787" w:rsidRPr="00A209C5" w:rsidRDefault="00F31787" w:rsidP="00F31787">
      <w:pPr>
        <w:rPr>
          <w:b/>
          <w:bCs/>
          <w:sz w:val="20"/>
          <w:szCs w:val="20"/>
        </w:rPr>
      </w:pPr>
      <w:r w:rsidRPr="00A209C5">
        <w:rPr>
          <w:b/>
          <w:bCs/>
          <w:sz w:val="20"/>
          <w:szCs w:val="20"/>
        </w:rPr>
        <w:t>Über die Wilken Software Group: Das Übermorgen mitentwickeln</w:t>
      </w:r>
    </w:p>
    <w:p w14:paraId="347782C4" w14:textId="77777777" w:rsidR="00F31787" w:rsidRPr="00A209C5" w:rsidRDefault="00F31787" w:rsidP="00F31787">
      <w:pPr>
        <w:rPr>
          <w:b/>
          <w:bCs/>
          <w:sz w:val="20"/>
          <w:szCs w:val="20"/>
        </w:rPr>
      </w:pPr>
    </w:p>
    <w:p w14:paraId="67E0760A" w14:textId="4CCC6C4B" w:rsidR="00F31787" w:rsidRPr="00A209C5" w:rsidRDefault="00F31787" w:rsidP="00F31787">
      <w:pPr>
        <w:rPr>
          <w:rFonts w:eastAsia="Aptos" w:cs="Arial"/>
          <w:sz w:val="20"/>
          <w:szCs w:val="20"/>
        </w:rPr>
      </w:pPr>
      <w:r w:rsidRPr="00A209C5">
        <w:rPr>
          <w:rFonts w:eastAsia="Aptos" w:cs="Arial"/>
          <w:sz w:val="20"/>
          <w:szCs w:val="20"/>
        </w:rPr>
        <w:t xml:space="preserve">Mit rund 630 Mitarbeitenden ist die Wilken Software Group führender Technologiepartner für Unternehmen und Organisationen aus Deutschlands kritischer Infrastruktur – von der Energieversorgung bis hin zum Gesundheits- und Sozialwesen: Zu </w:t>
      </w:r>
      <w:r w:rsidR="00232A1A" w:rsidRPr="00A209C5">
        <w:rPr>
          <w:rFonts w:eastAsia="Aptos" w:cs="Arial"/>
          <w:sz w:val="20"/>
          <w:szCs w:val="20"/>
        </w:rPr>
        <w:t xml:space="preserve">den </w:t>
      </w:r>
      <w:r w:rsidRPr="00A209C5">
        <w:rPr>
          <w:rFonts w:eastAsia="Aptos" w:cs="Arial"/>
          <w:sz w:val="20"/>
          <w:szCs w:val="20"/>
        </w:rPr>
        <w:t>Kunden</w:t>
      </w:r>
      <w:r w:rsidR="00232A1A" w:rsidRPr="00A209C5">
        <w:rPr>
          <w:rFonts w:eastAsia="Aptos" w:cs="Arial"/>
          <w:sz w:val="20"/>
          <w:szCs w:val="20"/>
        </w:rPr>
        <w:t xml:space="preserve"> des 1977 gegründeten Unternehmens</w:t>
      </w:r>
      <w:r w:rsidRPr="00A209C5">
        <w:rPr>
          <w:rFonts w:eastAsia="Aptos" w:cs="Arial"/>
          <w:sz w:val="20"/>
          <w:szCs w:val="20"/>
        </w:rPr>
        <w:t xml:space="preserve"> zählen 80 Prozent der gesetzlichen Krankenversicherungen, 60 Prozent der kassenärztlichen und kassenzahnärztlichen Vereinigungen, über </w:t>
      </w:r>
      <w:r w:rsidR="00EC38C8">
        <w:rPr>
          <w:rFonts w:eastAsia="Aptos" w:cs="Arial"/>
          <w:sz w:val="20"/>
          <w:szCs w:val="20"/>
        </w:rPr>
        <w:t>3</w:t>
      </w:r>
      <w:r w:rsidRPr="00A209C5">
        <w:rPr>
          <w:rFonts w:eastAsia="Aptos" w:cs="Arial"/>
          <w:sz w:val="20"/>
          <w:szCs w:val="20"/>
        </w:rPr>
        <w:t>0 Prozent der</w:t>
      </w:r>
      <w:r w:rsidR="00232A1A" w:rsidRPr="00A209C5">
        <w:rPr>
          <w:rFonts w:eastAsia="Aptos" w:cs="Arial"/>
          <w:sz w:val="20"/>
          <w:szCs w:val="20"/>
        </w:rPr>
        <w:t xml:space="preserve"> deutschen</w:t>
      </w:r>
      <w:r w:rsidRPr="00A209C5">
        <w:rPr>
          <w:rFonts w:eastAsia="Aptos" w:cs="Arial"/>
          <w:sz w:val="20"/>
          <w:szCs w:val="20"/>
        </w:rPr>
        <w:t xml:space="preserve"> Energie- und Wasserversorger sowie zahlreiche (Erz-)Bistümer und Diözesen. </w:t>
      </w:r>
    </w:p>
    <w:p w14:paraId="116D9AEE" w14:textId="77777777" w:rsidR="00F31787" w:rsidRPr="00A209C5" w:rsidRDefault="00F31787" w:rsidP="00F31787">
      <w:pPr>
        <w:spacing w:line="276" w:lineRule="auto"/>
        <w:rPr>
          <w:rFonts w:eastAsia="Aptos" w:cs="Arial"/>
          <w:sz w:val="20"/>
          <w:szCs w:val="20"/>
        </w:rPr>
      </w:pPr>
    </w:p>
    <w:p w14:paraId="533AA7AF" w14:textId="2E798A27" w:rsidR="00F31787" w:rsidRPr="00F31787" w:rsidRDefault="00F31787" w:rsidP="00252EED">
      <w:pPr>
        <w:rPr>
          <w:rFonts w:eastAsia="Aptos" w:cs="Arial"/>
          <w:sz w:val="20"/>
          <w:szCs w:val="20"/>
        </w:rPr>
      </w:pPr>
      <w:r w:rsidRPr="00A209C5">
        <w:rPr>
          <w:rFonts w:eastAsia="Aptos" w:cs="Arial"/>
          <w:sz w:val="20"/>
          <w:szCs w:val="20"/>
        </w:rPr>
        <w:lastRenderedPageBreak/>
        <w:t>Als Technologiepartner verfolgt Wilken das Ziel, Kunden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r w:rsidRPr="490F5A50">
        <w:rPr>
          <w:rFonts w:eastAsia="Aptos" w:cs="Arial"/>
          <w:sz w:val="20"/>
          <w:szCs w:val="20"/>
        </w:rPr>
        <w:t xml:space="preserve"> </w:t>
      </w:r>
    </w:p>
    <w:sectPr w:rsidR="00F31787" w:rsidRPr="00F31787" w:rsidSect="00D811CD">
      <w:headerReference w:type="even" r:id="rId13"/>
      <w:headerReference w:type="default" r:id="rId14"/>
      <w:footerReference w:type="default" r:id="rId15"/>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F862F" w14:textId="77777777" w:rsidR="006841A4" w:rsidRDefault="006841A4" w:rsidP="00D811CD">
      <w:r>
        <w:separator/>
      </w:r>
    </w:p>
  </w:endnote>
  <w:endnote w:type="continuationSeparator" w:id="0">
    <w:p w14:paraId="31F8F3DE" w14:textId="77777777" w:rsidR="006841A4" w:rsidRDefault="006841A4" w:rsidP="00D811CD">
      <w:r>
        <w:continuationSeparator/>
      </w:r>
    </w:p>
  </w:endnote>
  <w:endnote w:type="continuationNotice" w:id="1">
    <w:p w14:paraId="2588FCBC" w14:textId="77777777" w:rsidR="006841A4" w:rsidRDefault="00684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7BB0A" w14:textId="77777777" w:rsidR="006841A4" w:rsidRDefault="006841A4" w:rsidP="00D811CD">
      <w:r>
        <w:separator/>
      </w:r>
    </w:p>
  </w:footnote>
  <w:footnote w:type="continuationSeparator" w:id="0">
    <w:p w14:paraId="7F722616" w14:textId="77777777" w:rsidR="006841A4" w:rsidRDefault="006841A4" w:rsidP="00D811CD">
      <w:r>
        <w:continuationSeparator/>
      </w:r>
    </w:p>
  </w:footnote>
  <w:footnote w:type="continuationNotice" w:id="1">
    <w:p w14:paraId="092CE1FD" w14:textId="77777777" w:rsidR="006841A4" w:rsidRDefault="006841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0"/>
  </w:num>
  <w:num w:numId="2" w16cid:durableId="379012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10909"/>
    <w:rsid w:val="0001245B"/>
    <w:rsid w:val="00025B36"/>
    <w:rsid w:val="00025BD0"/>
    <w:rsid w:val="000301DD"/>
    <w:rsid w:val="000353D9"/>
    <w:rsid w:val="00041B47"/>
    <w:rsid w:val="000434BA"/>
    <w:rsid w:val="00045B02"/>
    <w:rsid w:val="00054076"/>
    <w:rsid w:val="00056BE6"/>
    <w:rsid w:val="00082901"/>
    <w:rsid w:val="000846E5"/>
    <w:rsid w:val="0008740B"/>
    <w:rsid w:val="00090E7F"/>
    <w:rsid w:val="000914E3"/>
    <w:rsid w:val="000A2BBC"/>
    <w:rsid w:val="000B0D67"/>
    <w:rsid w:val="000C12D4"/>
    <w:rsid w:val="000C26D7"/>
    <w:rsid w:val="000C48EB"/>
    <w:rsid w:val="000C6191"/>
    <w:rsid w:val="000C6A6E"/>
    <w:rsid w:val="000D2EE9"/>
    <w:rsid w:val="000E3F94"/>
    <w:rsid w:val="000F7786"/>
    <w:rsid w:val="00103549"/>
    <w:rsid w:val="00103B96"/>
    <w:rsid w:val="00120848"/>
    <w:rsid w:val="00140767"/>
    <w:rsid w:val="00141D54"/>
    <w:rsid w:val="0014252B"/>
    <w:rsid w:val="0014522C"/>
    <w:rsid w:val="00151454"/>
    <w:rsid w:val="00182CB9"/>
    <w:rsid w:val="00185C6F"/>
    <w:rsid w:val="00187AB2"/>
    <w:rsid w:val="001A1E55"/>
    <w:rsid w:val="001B317F"/>
    <w:rsid w:val="001B36C6"/>
    <w:rsid w:val="001B739A"/>
    <w:rsid w:val="001C2CF5"/>
    <w:rsid w:val="001C4319"/>
    <w:rsid w:val="001C5917"/>
    <w:rsid w:val="001D3622"/>
    <w:rsid w:val="001D752B"/>
    <w:rsid w:val="001E3DBB"/>
    <w:rsid w:val="001E599D"/>
    <w:rsid w:val="001F0B95"/>
    <w:rsid w:val="001F113E"/>
    <w:rsid w:val="001F12E7"/>
    <w:rsid w:val="001F46F1"/>
    <w:rsid w:val="00202BAB"/>
    <w:rsid w:val="00204372"/>
    <w:rsid w:val="00204AB7"/>
    <w:rsid w:val="0021067C"/>
    <w:rsid w:val="00232A1A"/>
    <w:rsid w:val="00232B1F"/>
    <w:rsid w:val="0023357C"/>
    <w:rsid w:val="0023780D"/>
    <w:rsid w:val="0024222B"/>
    <w:rsid w:val="00243A41"/>
    <w:rsid w:val="0024529E"/>
    <w:rsid w:val="00252EED"/>
    <w:rsid w:val="00280FEB"/>
    <w:rsid w:val="0028215B"/>
    <w:rsid w:val="00290FEF"/>
    <w:rsid w:val="00293F05"/>
    <w:rsid w:val="002963E9"/>
    <w:rsid w:val="00296FC1"/>
    <w:rsid w:val="002A2822"/>
    <w:rsid w:val="002A30E7"/>
    <w:rsid w:val="002A4B7B"/>
    <w:rsid w:val="002B0D87"/>
    <w:rsid w:val="002C1229"/>
    <w:rsid w:val="002C4776"/>
    <w:rsid w:val="002D5945"/>
    <w:rsid w:val="002D627D"/>
    <w:rsid w:val="002E1009"/>
    <w:rsid w:val="0030443B"/>
    <w:rsid w:val="003242E8"/>
    <w:rsid w:val="00332B60"/>
    <w:rsid w:val="00335494"/>
    <w:rsid w:val="00335C8B"/>
    <w:rsid w:val="003444DF"/>
    <w:rsid w:val="00344AAB"/>
    <w:rsid w:val="003474A6"/>
    <w:rsid w:val="0036102A"/>
    <w:rsid w:val="003701EA"/>
    <w:rsid w:val="00383272"/>
    <w:rsid w:val="00391FE2"/>
    <w:rsid w:val="00395428"/>
    <w:rsid w:val="003B0054"/>
    <w:rsid w:val="003B6816"/>
    <w:rsid w:val="003B7535"/>
    <w:rsid w:val="003C18D0"/>
    <w:rsid w:val="003C4876"/>
    <w:rsid w:val="003D509F"/>
    <w:rsid w:val="003E1CEB"/>
    <w:rsid w:val="003E63C7"/>
    <w:rsid w:val="003F0418"/>
    <w:rsid w:val="003F0E41"/>
    <w:rsid w:val="003F5549"/>
    <w:rsid w:val="003F62B8"/>
    <w:rsid w:val="0040375B"/>
    <w:rsid w:val="00407D82"/>
    <w:rsid w:val="00417950"/>
    <w:rsid w:val="004204D1"/>
    <w:rsid w:val="00423A31"/>
    <w:rsid w:val="00424CBB"/>
    <w:rsid w:val="004368D6"/>
    <w:rsid w:val="0043748C"/>
    <w:rsid w:val="00443A5B"/>
    <w:rsid w:val="00444801"/>
    <w:rsid w:val="004528C5"/>
    <w:rsid w:val="004561B3"/>
    <w:rsid w:val="00467983"/>
    <w:rsid w:val="004749B4"/>
    <w:rsid w:val="00480BD2"/>
    <w:rsid w:val="0048365E"/>
    <w:rsid w:val="00485B44"/>
    <w:rsid w:val="004946D3"/>
    <w:rsid w:val="00497F90"/>
    <w:rsid w:val="004B58D2"/>
    <w:rsid w:val="004C6C6A"/>
    <w:rsid w:val="004D0394"/>
    <w:rsid w:val="004D0675"/>
    <w:rsid w:val="004D457E"/>
    <w:rsid w:val="004F7C79"/>
    <w:rsid w:val="00503A56"/>
    <w:rsid w:val="00505406"/>
    <w:rsid w:val="0052141E"/>
    <w:rsid w:val="0052391E"/>
    <w:rsid w:val="005240A4"/>
    <w:rsid w:val="0052496B"/>
    <w:rsid w:val="00537CC0"/>
    <w:rsid w:val="0054772E"/>
    <w:rsid w:val="00547D95"/>
    <w:rsid w:val="0055028C"/>
    <w:rsid w:val="00550416"/>
    <w:rsid w:val="00550621"/>
    <w:rsid w:val="00555F83"/>
    <w:rsid w:val="005662CF"/>
    <w:rsid w:val="00582155"/>
    <w:rsid w:val="00583791"/>
    <w:rsid w:val="00585DCE"/>
    <w:rsid w:val="0059187B"/>
    <w:rsid w:val="005B0A81"/>
    <w:rsid w:val="005B3308"/>
    <w:rsid w:val="005C089C"/>
    <w:rsid w:val="005C3F7F"/>
    <w:rsid w:val="005D6DED"/>
    <w:rsid w:val="005E5261"/>
    <w:rsid w:val="005EB76E"/>
    <w:rsid w:val="005F226B"/>
    <w:rsid w:val="005F3091"/>
    <w:rsid w:val="00604F49"/>
    <w:rsid w:val="00622811"/>
    <w:rsid w:val="00631993"/>
    <w:rsid w:val="0063316A"/>
    <w:rsid w:val="00643CA9"/>
    <w:rsid w:val="00647917"/>
    <w:rsid w:val="00656E0E"/>
    <w:rsid w:val="00657EC1"/>
    <w:rsid w:val="00661727"/>
    <w:rsid w:val="00666138"/>
    <w:rsid w:val="00670731"/>
    <w:rsid w:val="006744E3"/>
    <w:rsid w:val="00676E0F"/>
    <w:rsid w:val="0068044E"/>
    <w:rsid w:val="006841A4"/>
    <w:rsid w:val="006A3E58"/>
    <w:rsid w:val="006A4064"/>
    <w:rsid w:val="006B4476"/>
    <w:rsid w:val="006D48FC"/>
    <w:rsid w:val="006E0014"/>
    <w:rsid w:val="006E06BF"/>
    <w:rsid w:val="006E1B49"/>
    <w:rsid w:val="006E516E"/>
    <w:rsid w:val="006F235E"/>
    <w:rsid w:val="00706040"/>
    <w:rsid w:val="00710C64"/>
    <w:rsid w:val="007142E5"/>
    <w:rsid w:val="00717921"/>
    <w:rsid w:val="00727514"/>
    <w:rsid w:val="00727DD8"/>
    <w:rsid w:val="00734994"/>
    <w:rsid w:val="00741F4A"/>
    <w:rsid w:val="00747050"/>
    <w:rsid w:val="0074789C"/>
    <w:rsid w:val="007531E1"/>
    <w:rsid w:val="0076163D"/>
    <w:rsid w:val="0076196D"/>
    <w:rsid w:val="00774847"/>
    <w:rsid w:val="00780D00"/>
    <w:rsid w:val="00782427"/>
    <w:rsid w:val="00795BED"/>
    <w:rsid w:val="00797DB4"/>
    <w:rsid w:val="007A4685"/>
    <w:rsid w:val="007A4F3D"/>
    <w:rsid w:val="007A62BB"/>
    <w:rsid w:val="007B186C"/>
    <w:rsid w:val="007B3BFE"/>
    <w:rsid w:val="007C36FA"/>
    <w:rsid w:val="007D32CB"/>
    <w:rsid w:val="007E070A"/>
    <w:rsid w:val="007E27EF"/>
    <w:rsid w:val="007E2A19"/>
    <w:rsid w:val="007F0A57"/>
    <w:rsid w:val="007F0EC9"/>
    <w:rsid w:val="00800417"/>
    <w:rsid w:val="008108B0"/>
    <w:rsid w:val="00815A07"/>
    <w:rsid w:val="008327F8"/>
    <w:rsid w:val="0083504B"/>
    <w:rsid w:val="008358C6"/>
    <w:rsid w:val="008428BA"/>
    <w:rsid w:val="00860AC3"/>
    <w:rsid w:val="00864B8A"/>
    <w:rsid w:val="00871177"/>
    <w:rsid w:val="00881C74"/>
    <w:rsid w:val="00890A11"/>
    <w:rsid w:val="00895164"/>
    <w:rsid w:val="008A1EE1"/>
    <w:rsid w:val="008B0A56"/>
    <w:rsid w:val="008B3CFB"/>
    <w:rsid w:val="008D6689"/>
    <w:rsid w:val="008D6874"/>
    <w:rsid w:val="008E2A5C"/>
    <w:rsid w:val="008E716C"/>
    <w:rsid w:val="008F0613"/>
    <w:rsid w:val="008F4345"/>
    <w:rsid w:val="008F60E5"/>
    <w:rsid w:val="009130F9"/>
    <w:rsid w:val="00917C69"/>
    <w:rsid w:val="00923124"/>
    <w:rsid w:val="009236AB"/>
    <w:rsid w:val="00925D74"/>
    <w:rsid w:val="00925D7F"/>
    <w:rsid w:val="0092646A"/>
    <w:rsid w:val="00941419"/>
    <w:rsid w:val="00953F72"/>
    <w:rsid w:val="009553A2"/>
    <w:rsid w:val="00975C0B"/>
    <w:rsid w:val="00991072"/>
    <w:rsid w:val="009A19F4"/>
    <w:rsid w:val="009A408B"/>
    <w:rsid w:val="009A4247"/>
    <w:rsid w:val="009B03C3"/>
    <w:rsid w:val="009B5D01"/>
    <w:rsid w:val="009C67E0"/>
    <w:rsid w:val="009D16EB"/>
    <w:rsid w:val="009D3C94"/>
    <w:rsid w:val="009F048C"/>
    <w:rsid w:val="009F0E22"/>
    <w:rsid w:val="009F1B96"/>
    <w:rsid w:val="009F77B0"/>
    <w:rsid w:val="009F7FD2"/>
    <w:rsid w:val="00A113FF"/>
    <w:rsid w:val="00A164C7"/>
    <w:rsid w:val="00A209C5"/>
    <w:rsid w:val="00A2539C"/>
    <w:rsid w:val="00A322BD"/>
    <w:rsid w:val="00A325DE"/>
    <w:rsid w:val="00A3684C"/>
    <w:rsid w:val="00A40801"/>
    <w:rsid w:val="00A46C2D"/>
    <w:rsid w:val="00A477DE"/>
    <w:rsid w:val="00A647EA"/>
    <w:rsid w:val="00A701ED"/>
    <w:rsid w:val="00A8325F"/>
    <w:rsid w:val="00A83D12"/>
    <w:rsid w:val="00A950D2"/>
    <w:rsid w:val="00A952ED"/>
    <w:rsid w:val="00AA0B3B"/>
    <w:rsid w:val="00AC1AF9"/>
    <w:rsid w:val="00AC1F1C"/>
    <w:rsid w:val="00AC424A"/>
    <w:rsid w:val="00AC4B03"/>
    <w:rsid w:val="00AC6010"/>
    <w:rsid w:val="00AD2CCA"/>
    <w:rsid w:val="00AD5372"/>
    <w:rsid w:val="00AD642D"/>
    <w:rsid w:val="00AD7216"/>
    <w:rsid w:val="00AD73E6"/>
    <w:rsid w:val="00AD7F3E"/>
    <w:rsid w:val="00AE0080"/>
    <w:rsid w:val="00AE2258"/>
    <w:rsid w:val="00AE4F5B"/>
    <w:rsid w:val="00AF1CC6"/>
    <w:rsid w:val="00AF3DE0"/>
    <w:rsid w:val="00B013D7"/>
    <w:rsid w:val="00B15236"/>
    <w:rsid w:val="00B17AE3"/>
    <w:rsid w:val="00B239DF"/>
    <w:rsid w:val="00B300C8"/>
    <w:rsid w:val="00B53DF5"/>
    <w:rsid w:val="00B55BDB"/>
    <w:rsid w:val="00B5690F"/>
    <w:rsid w:val="00B56DDE"/>
    <w:rsid w:val="00B60752"/>
    <w:rsid w:val="00B630DD"/>
    <w:rsid w:val="00B73287"/>
    <w:rsid w:val="00B73C33"/>
    <w:rsid w:val="00B763E5"/>
    <w:rsid w:val="00B77FA5"/>
    <w:rsid w:val="00B86A9A"/>
    <w:rsid w:val="00B94E25"/>
    <w:rsid w:val="00B958D1"/>
    <w:rsid w:val="00BD0B9F"/>
    <w:rsid w:val="00BD6028"/>
    <w:rsid w:val="00BE114C"/>
    <w:rsid w:val="00BE154F"/>
    <w:rsid w:val="00BE52ED"/>
    <w:rsid w:val="00BF3BC9"/>
    <w:rsid w:val="00BF3DA3"/>
    <w:rsid w:val="00BF6876"/>
    <w:rsid w:val="00BF7C85"/>
    <w:rsid w:val="00C031A4"/>
    <w:rsid w:val="00C13246"/>
    <w:rsid w:val="00C17AC8"/>
    <w:rsid w:val="00C20ED4"/>
    <w:rsid w:val="00C223A1"/>
    <w:rsid w:val="00C233F8"/>
    <w:rsid w:val="00C2553D"/>
    <w:rsid w:val="00C263BD"/>
    <w:rsid w:val="00C45556"/>
    <w:rsid w:val="00C45EB3"/>
    <w:rsid w:val="00C47394"/>
    <w:rsid w:val="00C62127"/>
    <w:rsid w:val="00C72AA9"/>
    <w:rsid w:val="00C73954"/>
    <w:rsid w:val="00C81CF6"/>
    <w:rsid w:val="00CA20F6"/>
    <w:rsid w:val="00CA68F8"/>
    <w:rsid w:val="00CA6CEF"/>
    <w:rsid w:val="00CD16CC"/>
    <w:rsid w:val="00CD7505"/>
    <w:rsid w:val="00CE6EE3"/>
    <w:rsid w:val="00CF4CB8"/>
    <w:rsid w:val="00D01CE9"/>
    <w:rsid w:val="00D177C2"/>
    <w:rsid w:val="00D25DB0"/>
    <w:rsid w:val="00D3106D"/>
    <w:rsid w:val="00D32157"/>
    <w:rsid w:val="00D34602"/>
    <w:rsid w:val="00D40AC1"/>
    <w:rsid w:val="00D41AE8"/>
    <w:rsid w:val="00D43537"/>
    <w:rsid w:val="00D55D1D"/>
    <w:rsid w:val="00D60124"/>
    <w:rsid w:val="00D612EC"/>
    <w:rsid w:val="00D617F9"/>
    <w:rsid w:val="00D61E18"/>
    <w:rsid w:val="00D72029"/>
    <w:rsid w:val="00D811CD"/>
    <w:rsid w:val="00D85A12"/>
    <w:rsid w:val="00D903B3"/>
    <w:rsid w:val="00DB2872"/>
    <w:rsid w:val="00DB4F9D"/>
    <w:rsid w:val="00DC4265"/>
    <w:rsid w:val="00DD4119"/>
    <w:rsid w:val="00DD45F1"/>
    <w:rsid w:val="00DD71D8"/>
    <w:rsid w:val="00DD75A9"/>
    <w:rsid w:val="00DD786F"/>
    <w:rsid w:val="00DE237A"/>
    <w:rsid w:val="00DE6CBD"/>
    <w:rsid w:val="00E04EC7"/>
    <w:rsid w:val="00E27865"/>
    <w:rsid w:val="00E34D33"/>
    <w:rsid w:val="00E377F7"/>
    <w:rsid w:val="00E5026A"/>
    <w:rsid w:val="00E52681"/>
    <w:rsid w:val="00E5514A"/>
    <w:rsid w:val="00E8378B"/>
    <w:rsid w:val="00EA000F"/>
    <w:rsid w:val="00EA0F7C"/>
    <w:rsid w:val="00EA2C0E"/>
    <w:rsid w:val="00EA3D8A"/>
    <w:rsid w:val="00EA4750"/>
    <w:rsid w:val="00EA5B67"/>
    <w:rsid w:val="00EB633F"/>
    <w:rsid w:val="00EC38C8"/>
    <w:rsid w:val="00ED378E"/>
    <w:rsid w:val="00EF6669"/>
    <w:rsid w:val="00F1422A"/>
    <w:rsid w:val="00F27B1F"/>
    <w:rsid w:val="00F31787"/>
    <w:rsid w:val="00F342E1"/>
    <w:rsid w:val="00F41A45"/>
    <w:rsid w:val="00F53431"/>
    <w:rsid w:val="00F55AC5"/>
    <w:rsid w:val="00F56A4A"/>
    <w:rsid w:val="00F60DC0"/>
    <w:rsid w:val="00F637D1"/>
    <w:rsid w:val="00F65E9A"/>
    <w:rsid w:val="00F71414"/>
    <w:rsid w:val="00F72A01"/>
    <w:rsid w:val="00F75C65"/>
    <w:rsid w:val="00F8237D"/>
    <w:rsid w:val="00F86635"/>
    <w:rsid w:val="00F87DD4"/>
    <w:rsid w:val="00F9205F"/>
    <w:rsid w:val="00FA03D6"/>
    <w:rsid w:val="00FC2E03"/>
    <w:rsid w:val="00FC3AE2"/>
    <w:rsid w:val="00FD0473"/>
    <w:rsid w:val="00FD06BC"/>
    <w:rsid w:val="00FD33AD"/>
    <w:rsid w:val="00FD33C7"/>
    <w:rsid w:val="00FD59FC"/>
    <w:rsid w:val="00FE3A0F"/>
    <w:rsid w:val="00FE70E5"/>
    <w:rsid w:val="00FE7D3D"/>
    <w:rsid w:val="00FF2C1A"/>
    <w:rsid w:val="00FF4AEE"/>
    <w:rsid w:val="00FF59CB"/>
    <w:rsid w:val="013DD146"/>
    <w:rsid w:val="04A55E8D"/>
    <w:rsid w:val="052B54CF"/>
    <w:rsid w:val="054CE1EC"/>
    <w:rsid w:val="06561BE5"/>
    <w:rsid w:val="0759EA52"/>
    <w:rsid w:val="088AB607"/>
    <w:rsid w:val="094B161C"/>
    <w:rsid w:val="09669686"/>
    <w:rsid w:val="0A1E8FDD"/>
    <w:rsid w:val="0A31BA93"/>
    <w:rsid w:val="0A4FD654"/>
    <w:rsid w:val="0A77DD9A"/>
    <w:rsid w:val="0AAC41CC"/>
    <w:rsid w:val="0BC3A07B"/>
    <w:rsid w:val="0D3F70DA"/>
    <w:rsid w:val="0D849983"/>
    <w:rsid w:val="0E454810"/>
    <w:rsid w:val="0FA2A5C5"/>
    <w:rsid w:val="1156B6F8"/>
    <w:rsid w:val="118D018A"/>
    <w:rsid w:val="11ED9563"/>
    <w:rsid w:val="13FB98A7"/>
    <w:rsid w:val="14760E5A"/>
    <w:rsid w:val="14BB1500"/>
    <w:rsid w:val="1570F377"/>
    <w:rsid w:val="157460C1"/>
    <w:rsid w:val="1619EA31"/>
    <w:rsid w:val="18B7B06A"/>
    <w:rsid w:val="19A584B1"/>
    <w:rsid w:val="19C8187B"/>
    <w:rsid w:val="1A750EC2"/>
    <w:rsid w:val="1A9911CD"/>
    <w:rsid w:val="1BB5CF88"/>
    <w:rsid w:val="1C19EBBC"/>
    <w:rsid w:val="1DAB220E"/>
    <w:rsid w:val="1DD9EAEE"/>
    <w:rsid w:val="1E05A611"/>
    <w:rsid w:val="1E40D169"/>
    <w:rsid w:val="1E512D8A"/>
    <w:rsid w:val="1E77C3C4"/>
    <w:rsid w:val="1EA6784A"/>
    <w:rsid w:val="22BBB704"/>
    <w:rsid w:val="242E87D0"/>
    <w:rsid w:val="254C9D18"/>
    <w:rsid w:val="2693CDD1"/>
    <w:rsid w:val="273EC92B"/>
    <w:rsid w:val="27642DD0"/>
    <w:rsid w:val="28095648"/>
    <w:rsid w:val="293EFF63"/>
    <w:rsid w:val="29A406CB"/>
    <w:rsid w:val="2A62CE3D"/>
    <w:rsid w:val="2B3187AB"/>
    <w:rsid w:val="2B48C84D"/>
    <w:rsid w:val="2D08527E"/>
    <w:rsid w:val="2D2BC892"/>
    <w:rsid w:val="2E922668"/>
    <w:rsid w:val="2EACDC63"/>
    <w:rsid w:val="2F467944"/>
    <w:rsid w:val="2F61CD0C"/>
    <w:rsid w:val="2F68426A"/>
    <w:rsid w:val="308D8A95"/>
    <w:rsid w:val="30FF2054"/>
    <w:rsid w:val="321899F8"/>
    <w:rsid w:val="3366C4E0"/>
    <w:rsid w:val="33AF93B6"/>
    <w:rsid w:val="3453098F"/>
    <w:rsid w:val="36112749"/>
    <w:rsid w:val="361BB348"/>
    <w:rsid w:val="3762E990"/>
    <w:rsid w:val="37809C1F"/>
    <w:rsid w:val="3800941D"/>
    <w:rsid w:val="3B2F0B4B"/>
    <w:rsid w:val="3B5B28EB"/>
    <w:rsid w:val="3BDF277B"/>
    <w:rsid w:val="3C1F1B9E"/>
    <w:rsid w:val="3D8715F6"/>
    <w:rsid w:val="3DEA3508"/>
    <w:rsid w:val="3F86CA8D"/>
    <w:rsid w:val="40FDF2BA"/>
    <w:rsid w:val="427CEBDF"/>
    <w:rsid w:val="42BC45B4"/>
    <w:rsid w:val="431AC2B5"/>
    <w:rsid w:val="431C2B79"/>
    <w:rsid w:val="45254233"/>
    <w:rsid w:val="46E77F79"/>
    <w:rsid w:val="4736B675"/>
    <w:rsid w:val="47507D1E"/>
    <w:rsid w:val="47AE6A7E"/>
    <w:rsid w:val="47C28834"/>
    <w:rsid w:val="47D82E55"/>
    <w:rsid w:val="48716789"/>
    <w:rsid w:val="493628CD"/>
    <w:rsid w:val="4990837B"/>
    <w:rsid w:val="49DAE58D"/>
    <w:rsid w:val="4AA9C4D0"/>
    <w:rsid w:val="4B17CD08"/>
    <w:rsid w:val="4D8C3A87"/>
    <w:rsid w:val="4E2EB74F"/>
    <w:rsid w:val="50A257EC"/>
    <w:rsid w:val="50A2C314"/>
    <w:rsid w:val="51211EA8"/>
    <w:rsid w:val="52879C2C"/>
    <w:rsid w:val="53229D6A"/>
    <w:rsid w:val="5494F71C"/>
    <w:rsid w:val="56CE03CC"/>
    <w:rsid w:val="57051CE6"/>
    <w:rsid w:val="57BEDAFD"/>
    <w:rsid w:val="58C31DC4"/>
    <w:rsid w:val="59278097"/>
    <w:rsid w:val="5ACCF4F7"/>
    <w:rsid w:val="5BB01A0A"/>
    <w:rsid w:val="5C661797"/>
    <w:rsid w:val="5DF9A173"/>
    <w:rsid w:val="5E0B3D30"/>
    <w:rsid w:val="5F47777B"/>
    <w:rsid w:val="6082BF09"/>
    <w:rsid w:val="60E8A7FF"/>
    <w:rsid w:val="6201A8D5"/>
    <w:rsid w:val="627D88F9"/>
    <w:rsid w:val="62A53459"/>
    <w:rsid w:val="62BD1740"/>
    <w:rsid w:val="64020B3F"/>
    <w:rsid w:val="64F1D221"/>
    <w:rsid w:val="658CA2A1"/>
    <w:rsid w:val="679D9164"/>
    <w:rsid w:val="67A359BA"/>
    <w:rsid w:val="67B2E330"/>
    <w:rsid w:val="69150DBD"/>
    <w:rsid w:val="692099C8"/>
    <w:rsid w:val="6AA25ED1"/>
    <w:rsid w:val="6C3D475E"/>
    <w:rsid w:val="6C877262"/>
    <w:rsid w:val="6ED06C88"/>
    <w:rsid w:val="70416047"/>
    <w:rsid w:val="7048317C"/>
    <w:rsid w:val="71E17963"/>
    <w:rsid w:val="723595FE"/>
    <w:rsid w:val="72B35BE2"/>
    <w:rsid w:val="7567E49B"/>
    <w:rsid w:val="7590648A"/>
    <w:rsid w:val="76D3888E"/>
    <w:rsid w:val="76F8CC1C"/>
    <w:rsid w:val="777C9775"/>
    <w:rsid w:val="77DDD2FF"/>
    <w:rsid w:val="7805B056"/>
    <w:rsid w:val="78F42141"/>
    <w:rsid w:val="7989A506"/>
    <w:rsid w:val="79EE510D"/>
    <w:rsid w:val="7B3A05FC"/>
    <w:rsid w:val="7D897D3D"/>
    <w:rsid w:val="7DF333E6"/>
    <w:rsid w:val="7E345373"/>
    <w:rsid w:val="7F04A843"/>
    <w:rsid w:val="7F7232A1"/>
    <w:rsid w:val="7F90787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4829D232-9297-4D75-93FD-07894D4E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D811CD"/>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716198700">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50053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lken.de/press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Anja.Schmucker@wilke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DBBB45096C684D8BCAB57C082FD6DC" ma:contentTypeVersion="12" ma:contentTypeDescription="Ein neues Dokument erstellen." ma:contentTypeScope="" ma:versionID="706589fe4c3724deb487004bf516dc94">
  <xsd:schema xmlns:xsd="http://www.w3.org/2001/XMLSchema" xmlns:xs="http://www.w3.org/2001/XMLSchema" xmlns:p="http://schemas.microsoft.com/office/2006/metadata/properties" xmlns:ns2="b700e871-15fc-4cab-87fe-7053b9b40ff2" xmlns:ns3="2ae128bc-395c-4ff9-9abf-598d09caf10a" targetNamespace="http://schemas.microsoft.com/office/2006/metadata/properties" ma:root="true" ma:fieldsID="cd50c2d69b20c7bd4c596e9a506adadb" ns2:_="" ns3:_="">
    <xsd:import namespace="b700e871-15fc-4cab-87fe-7053b9b40ff2"/>
    <xsd:import namespace="2ae128bc-395c-4ff9-9abf-598d09ca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e871-15fc-4cab-87fe-7053b9b40f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e128bc-395c-4ff9-9abf-598d09caf1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8cd35a-839d-44ea-9f0c-afc8de0a63bf}" ma:internalName="TaxCatchAll" ma:showField="CatchAllData" ma:web="2ae128bc-395c-4ff9-9abf-598d09caf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00e871-15fc-4cab-87fe-7053b9b40ff2">
      <Terms xmlns="http://schemas.microsoft.com/office/infopath/2007/PartnerControls"/>
    </lcf76f155ced4ddcb4097134ff3c332f>
    <TaxCatchAll xmlns="2ae128bc-395c-4ff9-9abf-598d09caf10a" xsi:nil="true"/>
  </documentManagement>
</p:properties>
</file>

<file path=customXml/itemProps1.xml><?xml version="1.0" encoding="utf-8"?>
<ds:datastoreItem xmlns:ds="http://schemas.openxmlformats.org/officeDocument/2006/customXml" ds:itemID="{B6A38484-C27B-47D4-A195-6BBADA86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e871-15fc-4cab-87fe-7053b9b40ff2"/>
    <ds:schemaRef ds:uri="2ae128bc-395c-4ff9-9abf-598d09caf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F93CF2-5DBD-4C6B-B14A-E349219E3D8B}">
  <ds:schemaRefs>
    <ds:schemaRef ds:uri="http://schemas.microsoft.com/sharepoint/v3/contenttype/forms"/>
  </ds:schemaRefs>
</ds:datastoreItem>
</file>

<file path=customXml/itemProps3.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b700e871-15fc-4cab-87fe-7053b9b40ff2"/>
    <ds:schemaRef ds:uri="2ae128bc-395c-4ff9-9abf-598d09caf10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
  <dc:creator>Anja Schmucker</dc:creator>
  <cp:keywords/>
  <dc:description/>
  <cp:lastModifiedBy>Schmucker, Anja (Wilken GmbH)</cp:lastModifiedBy>
  <cp:revision>7</cp:revision>
  <cp:lastPrinted>2025-01-13T09:31:00Z</cp:lastPrinted>
  <dcterms:created xsi:type="dcterms:W3CDTF">2025-01-13T07:27:00Z</dcterms:created>
  <dcterms:modified xsi:type="dcterms:W3CDTF">2025-01-14T12:54:00Z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0x01010031DBBB45096C684D8BCAB57C082FD6DC</vt:lpwstr>
  </property>
  <property fmtid="{D5CDD505-2E9C-101B-9397-08002B2CF9AE}" pid="3" name="MediaServiceImageTags">
    <vt:lpwstr/>
  </property>
</Properties>
</file>