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il"/>
          <w:left w:val="nil"/>
          <w:bottom w:val="nil"/>
          <w:right w:val="nil"/>
          <w:insideH w:val="nil"/>
          <w:insideV w:val="nil"/>
        </w:tblBorders>
        <w:tblLayout w:type="fixed"/>
        <w:tblLook w:val="06A0" w:firstRow="1" w:lastRow="0" w:firstColumn="1" w:lastColumn="0" w:noHBand="1" w:noVBand="1"/>
      </w:tblPr>
      <w:tblGrid>
        <w:gridCol w:w="4748"/>
      </w:tblGrid>
      <w:tr w:rsidR="00D811CD" w:rsidRPr="00496226" w14:paraId="2327E455" w14:textId="77777777">
        <w:trPr>
          <w:trHeight w:val="300"/>
        </w:trPr>
        <w:tc>
          <w:tcPr>
            <w:tcW w:w="4748" w:type="dxa"/>
          </w:tcPr>
          <w:p w14:paraId="787E1506" w14:textId="77777777" w:rsidR="00D811CD" w:rsidRPr="00900532" w:rsidRDefault="00D811CD">
            <w:pPr>
              <w:ind w:hanging="108"/>
            </w:pPr>
            <w:r w:rsidRPr="00900532">
              <w:rPr>
                <w:b/>
                <w:bCs/>
              </w:rPr>
              <w:t>Pressekontakt:</w:t>
            </w:r>
            <w:r w:rsidRPr="00900532">
              <w:t xml:space="preserve"> </w:t>
            </w:r>
          </w:p>
          <w:p w14:paraId="17F97CF8" w14:textId="3CF817E9" w:rsidR="00D811CD" w:rsidRPr="00900532" w:rsidRDefault="00D811CD">
            <w:pPr>
              <w:ind w:hanging="108"/>
            </w:pPr>
            <w:r w:rsidRPr="00900532">
              <w:t>Anja Schmucker, PR Managerin</w:t>
            </w:r>
          </w:p>
          <w:p w14:paraId="593BFE40" w14:textId="77777777" w:rsidR="00D811CD" w:rsidRPr="00122CAC" w:rsidRDefault="00D811CD">
            <w:pPr>
              <w:ind w:hanging="108"/>
            </w:pPr>
            <w:r w:rsidRPr="00122CAC">
              <w:t>Phone: +49 731 9650483</w:t>
            </w:r>
          </w:p>
          <w:p w14:paraId="34E1AF7E" w14:textId="77777777" w:rsidR="00D811CD" w:rsidRPr="00122CAC" w:rsidRDefault="00D811CD">
            <w:pPr>
              <w:ind w:hanging="108"/>
              <w:rPr>
                <w:rStyle w:val="Hyperlink"/>
                <w:rFonts w:eastAsiaTheme="majorEastAsia"/>
                <w:color w:val="auto"/>
                <w:u w:val="none"/>
              </w:rPr>
            </w:pPr>
            <w:r w:rsidRPr="00122CAC">
              <w:t xml:space="preserve">E-mail: </w:t>
            </w:r>
            <w:hyperlink r:id="rId10" w:history="1">
              <w:r w:rsidRPr="00122CAC">
                <w:rPr>
                  <w:rStyle w:val="Hyperlink"/>
                  <w:rFonts w:eastAsiaTheme="majorEastAsia"/>
                  <w:color w:val="auto"/>
                  <w:u w:val="none"/>
                </w:rPr>
                <w:t>anja.schmucker@wilken.de</w:t>
              </w:r>
            </w:hyperlink>
          </w:p>
          <w:p w14:paraId="6D95B404" w14:textId="77777777" w:rsidR="00875074" w:rsidRPr="00122CAC" w:rsidRDefault="00875074">
            <w:pPr>
              <w:ind w:hanging="108"/>
            </w:pPr>
          </w:p>
        </w:tc>
      </w:tr>
    </w:tbl>
    <w:p w14:paraId="0CF5201F" w14:textId="1FF6E18F" w:rsidR="007D3C72" w:rsidRPr="00122CAC" w:rsidRDefault="001E0592" w:rsidP="007D3C72">
      <w:pPr>
        <w:rPr>
          <w:sz w:val="20"/>
          <w:szCs w:val="20"/>
        </w:rPr>
      </w:pPr>
      <w:r>
        <w:rPr>
          <w:noProof/>
        </w:rPr>
        <w:drawing>
          <wp:anchor distT="0" distB="0" distL="114300" distR="114300" simplePos="0" relativeHeight="251658240" behindDoc="0" locked="0" layoutInCell="1" allowOverlap="1" wp14:anchorId="3C0F4173" wp14:editId="4D777852">
            <wp:simplePos x="0" y="0"/>
            <wp:positionH relativeFrom="column">
              <wp:posOffset>-36195</wp:posOffset>
            </wp:positionH>
            <wp:positionV relativeFrom="paragraph">
              <wp:posOffset>13970</wp:posOffset>
            </wp:positionV>
            <wp:extent cx="832485" cy="832485"/>
            <wp:effectExtent l="0" t="0" r="5715" b="5715"/>
            <wp:wrapSquare wrapText="bothSides"/>
            <wp:docPr id="5" name="Grafik 5">
              <a:extLst xmlns:a="http://schemas.openxmlformats.org/drawingml/2006/main">
                <a:ext uri="{FF2B5EF4-FFF2-40B4-BE49-F238E27FC236}">
                  <a16:creationId xmlns:a16="http://schemas.microsoft.com/office/drawing/2014/main" id="{2200D7D9-CDFF-4D8A-A38A-80CCD22F54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2485" cy="832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DE0CD2" w14:textId="77777777" w:rsidR="007D3C72" w:rsidRPr="00122CAC" w:rsidRDefault="007D3C72" w:rsidP="007D3C72">
      <w:pPr>
        <w:ind w:left="1416"/>
        <w:rPr>
          <w:sz w:val="20"/>
          <w:szCs w:val="20"/>
        </w:rPr>
      </w:pPr>
    </w:p>
    <w:p w14:paraId="0B9E99AD" w14:textId="77777777" w:rsidR="007D3C72" w:rsidRPr="00122CAC" w:rsidRDefault="007D3C72" w:rsidP="007D3C72">
      <w:pPr>
        <w:ind w:left="1416"/>
        <w:rPr>
          <w:sz w:val="20"/>
          <w:szCs w:val="20"/>
        </w:rPr>
      </w:pPr>
    </w:p>
    <w:p w14:paraId="5E7A3CF7" w14:textId="6FBB1BF4" w:rsidR="007D3C72" w:rsidRDefault="007D3C72" w:rsidP="00DF0201">
      <w:pPr>
        <w:ind w:left="1416"/>
      </w:pPr>
      <w:r w:rsidRPr="00165681">
        <w:rPr>
          <w:sz w:val="20"/>
          <w:szCs w:val="20"/>
        </w:rPr>
        <w:t>Text</w:t>
      </w:r>
      <w:r>
        <w:rPr>
          <w:sz w:val="20"/>
          <w:szCs w:val="20"/>
        </w:rPr>
        <w:t xml:space="preserve"> und Bildmaterial finden Sie in unsere</w:t>
      </w:r>
      <w:r w:rsidR="001E0592">
        <w:rPr>
          <w:sz w:val="20"/>
          <w:szCs w:val="20"/>
        </w:rPr>
        <w:t>m</w:t>
      </w:r>
      <w:r>
        <w:rPr>
          <w:sz w:val="20"/>
          <w:szCs w:val="20"/>
        </w:rPr>
        <w:t xml:space="preserve"> </w:t>
      </w:r>
      <w:r w:rsidRPr="00503B75">
        <w:rPr>
          <w:sz w:val="20"/>
          <w:szCs w:val="20"/>
        </w:rPr>
        <w:t>Onli</w:t>
      </w:r>
      <w:r>
        <w:rPr>
          <w:sz w:val="20"/>
          <w:szCs w:val="20"/>
        </w:rPr>
        <w:t>ne-Presse</w:t>
      </w:r>
      <w:r w:rsidR="001E0592">
        <w:rPr>
          <w:sz w:val="20"/>
          <w:szCs w:val="20"/>
        </w:rPr>
        <w:t>bereich</w:t>
      </w:r>
      <w:r>
        <w:rPr>
          <w:sz w:val="20"/>
          <w:szCs w:val="20"/>
        </w:rPr>
        <w:t xml:space="preserve"> </w:t>
      </w:r>
    </w:p>
    <w:p w14:paraId="599970E3" w14:textId="0CF95756" w:rsidR="001E0592" w:rsidRDefault="00217603" w:rsidP="00DF0201">
      <w:pPr>
        <w:ind w:left="1416"/>
        <w:rPr>
          <w:rFonts w:eastAsiaTheme="majorEastAsia"/>
          <w:sz w:val="20"/>
          <w:szCs w:val="20"/>
        </w:rPr>
      </w:pPr>
      <w:hyperlink r:id="rId12" w:history="1">
        <w:r w:rsidR="001E0592" w:rsidRPr="00C63A01">
          <w:rPr>
            <w:rStyle w:val="Hyperlink"/>
            <w:rFonts w:eastAsiaTheme="majorEastAsia"/>
            <w:sz w:val="20"/>
            <w:szCs w:val="20"/>
          </w:rPr>
          <w:t>https://www.wilken.de/presse</w:t>
        </w:r>
      </w:hyperlink>
      <w:r w:rsidR="001E0592">
        <w:rPr>
          <w:rFonts w:eastAsiaTheme="majorEastAsia"/>
          <w:sz w:val="20"/>
          <w:szCs w:val="20"/>
        </w:rPr>
        <w:t xml:space="preserve"> </w:t>
      </w:r>
    </w:p>
    <w:p w14:paraId="76F76BF2" w14:textId="77777777" w:rsidR="007D3C72" w:rsidRPr="007D3C72" w:rsidRDefault="007D3C72" w:rsidP="007D3C72"/>
    <w:p w14:paraId="76F8F255" w14:textId="10C00705" w:rsidR="00D811CD" w:rsidRPr="006228BB" w:rsidRDefault="00FD06BC" w:rsidP="006228BB">
      <w:pPr>
        <w:spacing w:after="120"/>
        <w:rPr>
          <w:rFonts w:asciiTheme="minorHAnsi" w:hAnsiTheme="minorHAnsi" w:cs="Arial"/>
          <w:b/>
          <w:bCs/>
          <w:sz w:val="32"/>
          <w:szCs w:val="32"/>
        </w:rPr>
      </w:pPr>
      <w:r w:rsidRPr="006228BB">
        <w:rPr>
          <w:rFonts w:asciiTheme="minorHAnsi" w:hAnsiTheme="minorHAnsi" w:cs="Arial"/>
          <w:b/>
          <w:bCs/>
          <w:sz w:val="32"/>
          <w:szCs w:val="32"/>
        </w:rPr>
        <w:t>PRESSEINFORMATION</w:t>
      </w:r>
    </w:p>
    <w:p w14:paraId="3FECEE82" w14:textId="3DD0FE32" w:rsidR="00CB4F8F" w:rsidRDefault="00CB4F8F" w:rsidP="00CB4F8F">
      <w:pPr>
        <w:spacing w:after="120"/>
        <w:rPr>
          <w:rFonts w:asciiTheme="minorHAnsi" w:eastAsiaTheme="majorEastAsia" w:hAnsiTheme="minorHAnsi" w:cs="Arial"/>
          <w:b/>
          <w:color w:val="000000" w:themeColor="text1"/>
          <w:sz w:val="20"/>
          <w:szCs w:val="20"/>
        </w:rPr>
      </w:pPr>
    </w:p>
    <w:p w14:paraId="73FA01EC" w14:textId="3EC56FF5" w:rsidR="00193FF0" w:rsidRPr="00750654" w:rsidRDefault="002203A3" w:rsidP="00400305">
      <w:pPr>
        <w:spacing w:after="120"/>
        <w:rPr>
          <w:rFonts w:asciiTheme="minorHAnsi" w:eastAsiaTheme="majorEastAsia" w:hAnsiTheme="minorHAnsi" w:cstheme="majorBidi"/>
          <w:b/>
          <w:bCs/>
          <w:color w:val="000000" w:themeColor="text1"/>
          <w:sz w:val="22"/>
          <w:szCs w:val="22"/>
        </w:rPr>
      </w:pPr>
      <w:r w:rsidRPr="00750654">
        <w:rPr>
          <w:rFonts w:asciiTheme="minorHAnsi" w:eastAsiaTheme="majorEastAsia" w:hAnsiTheme="minorHAnsi" w:cstheme="majorBidi"/>
          <w:b/>
          <w:bCs/>
          <w:color w:val="000000" w:themeColor="text1"/>
          <w:sz w:val="22"/>
          <w:szCs w:val="22"/>
        </w:rPr>
        <w:t>Nachhaltigkeitsbericht</w:t>
      </w:r>
      <w:r w:rsidR="006C3290">
        <w:rPr>
          <w:rFonts w:asciiTheme="minorHAnsi" w:eastAsiaTheme="majorEastAsia" w:hAnsiTheme="minorHAnsi" w:cstheme="majorBidi"/>
          <w:b/>
          <w:bCs/>
          <w:color w:val="000000" w:themeColor="text1"/>
          <w:sz w:val="22"/>
          <w:szCs w:val="22"/>
        </w:rPr>
        <w:t xml:space="preserve"> 2025</w:t>
      </w:r>
    </w:p>
    <w:p w14:paraId="42AAACFE" w14:textId="5535D712" w:rsidR="002D2736" w:rsidRPr="007711F0" w:rsidRDefault="7EB02749" w:rsidP="00E50A60">
      <w:pPr>
        <w:spacing w:after="120"/>
        <w:rPr>
          <w:rFonts w:asciiTheme="minorHAnsi" w:hAnsiTheme="minorHAnsi" w:cs="Arial"/>
          <w:sz w:val="20"/>
          <w:szCs w:val="20"/>
        </w:rPr>
      </w:pPr>
      <w:r w:rsidRPr="09C42B4F">
        <w:rPr>
          <w:rFonts w:asciiTheme="minorHAnsi" w:eastAsiaTheme="majorEastAsia" w:hAnsiTheme="minorHAnsi" w:cstheme="majorBidi"/>
          <w:b/>
          <w:bCs/>
          <w:color w:val="000000" w:themeColor="text1"/>
          <w:sz w:val="32"/>
          <w:szCs w:val="32"/>
        </w:rPr>
        <w:t xml:space="preserve">Wilken Software Group stärkt ESG-Management </w:t>
      </w:r>
      <w:r w:rsidR="48CF5D18" w:rsidRPr="09C42B4F">
        <w:rPr>
          <w:rFonts w:asciiTheme="minorHAnsi" w:eastAsiaTheme="majorEastAsia" w:hAnsiTheme="minorHAnsi" w:cstheme="majorBidi"/>
          <w:b/>
          <w:bCs/>
          <w:color w:val="000000" w:themeColor="text1"/>
          <w:sz w:val="32"/>
          <w:szCs w:val="32"/>
        </w:rPr>
        <w:t>–</w:t>
      </w:r>
      <w:r w:rsidR="5DB40A83" w:rsidRPr="09C42B4F">
        <w:rPr>
          <w:rFonts w:asciiTheme="minorHAnsi" w:eastAsiaTheme="majorEastAsia" w:hAnsiTheme="minorHAnsi" w:cstheme="majorBidi"/>
          <w:b/>
          <w:bCs/>
          <w:color w:val="000000" w:themeColor="text1"/>
          <w:sz w:val="32"/>
          <w:szCs w:val="32"/>
        </w:rPr>
        <w:t xml:space="preserve"> </w:t>
      </w:r>
      <w:r w:rsidRPr="09C42B4F">
        <w:rPr>
          <w:rFonts w:asciiTheme="minorHAnsi" w:eastAsiaTheme="majorEastAsia" w:hAnsiTheme="minorHAnsi" w:cstheme="majorBidi"/>
          <w:b/>
          <w:bCs/>
          <w:color w:val="000000" w:themeColor="text1"/>
          <w:sz w:val="32"/>
          <w:szCs w:val="32"/>
        </w:rPr>
        <w:t>Resilienz</w:t>
      </w:r>
      <w:r w:rsidR="00343210">
        <w:rPr>
          <w:rFonts w:asciiTheme="minorHAnsi" w:eastAsiaTheme="majorEastAsia" w:hAnsiTheme="minorHAnsi" w:cstheme="majorBidi"/>
          <w:b/>
          <w:bCs/>
          <w:color w:val="000000" w:themeColor="text1"/>
          <w:sz w:val="32"/>
          <w:szCs w:val="32"/>
        </w:rPr>
        <w:t xml:space="preserve"> in</w:t>
      </w:r>
      <w:r w:rsidRPr="09C42B4F">
        <w:rPr>
          <w:rFonts w:asciiTheme="minorHAnsi" w:eastAsiaTheme="majorEastAsia" w:hAnsiTheme="minorHAnsi" w:cstheme="majorBidi"/>
          <w:b/>
          <w:bCs/>
          <w:color w:val="000000" w:themeColor="text1"/>
          <w:sz w:val="32"/>
          <w:szCs w:val="32"/>
        </w:rPr>
        <w:t xml:space="preserve"> kritische</w:t>
      </w:r>
      <w:r w:rsidR="00343210">
        <w:rPr>
          <w:rFonts w:asciiTheme="minorHAnsi" w:eastAsiaTheme="majorEastAsia" w:hAnsiTheme="minorHAnsi" w:cstheme="majorBidi"/>
          <w:b/>
          <w:bCs/>
          <w:color w:val="000000" w:themeColor="text1"/>
          <w:sz w:val="32"/>
          <w:szCs w:val="32"/>
        </w:rPr>
        <w:t>n</w:t>
      </w:r>
      <w:r w:rsidRPr="09C42B4F">
        <w:rPr>
          <w:rFonts w:asciiTheme="minorHAnsi" w:eastAsiaTheme="majorEastAsia" w:hAnsiTheme="minorHAnsi" w:cstheme="majorBidi"/>
          <w:b/>
          <w:bCs/>
          <w:color w:val="000000" w:themeColor="text1"/>
          <w:sz w:val="32"/>
          <w:szCs w:val="32"/>
        </w:rPr>
        <w:t xml:space="preserve"> Infrastruktur</w:t>
      </w:r>
      <w:r w:rsidR="00343210">
        <w:rPr>
          <w:rFonts w:asciiTheme="minorHAnsi" w:eastAsiaTheme="majorEastAsia" w:hAnsiTheme="minorHAnsi" w:cstheme="majorBidi"/>
          <w:b/>
          <w:bCs/>
          <w:color w:val="000000" w:themeColor="text1"/>
          <w:sz w:val="32"/>
          <w:szCs w:val="32"/>
        </w:rPr>
        <w:t>en</w:t>
      </w:r>
      <w:r w:rsidR="48CF5D18" w:rsidRPr="09C42B4F">
        <w:rPr>
          <w:rFonts w:asciiTheme="minorHAnsi" w:eastAsiaTheme="majorEastAsia" w:hAnsiTheme="minorHAnsi" w:cstheme="majorBidi"/>
          <w:b/>
          <w:bCs/>
          <w:color w:val="000000" w:themeColor="text1"/>
          <w:sz w:val="32"/>
          <w:szCs w:val="32"/>
        </w:rPr>
        <w:t xml:space="preserve"> im Fokus</w:t>
      </w:r>
    </w:p>
    <w:p w14:paraId="514B75B3" w14:textId="3288F358" w:rsidR="00895594" w:rsidRDefault="00895594" w:rsidP="00736672">
      <w:pPr>
        <w:pStyle w:val="Listenabsatz"/>
        <w:numPr>
          <w:ilvl w:val="0"/>
          <w:numId w:val="7"/>
        </w:numPr>
        <w:spacing w:after="120"/>
        <w:rPr>
          <w:rFonts w:asciiTheme="minorHAnsi" w:hAnsiTheme="minorHAnsi" w:cs="Arial"/>
          <w:sz w:val="20"/>
          <w:szCs w:val="20"/>
        </w:rPr>
      </w:pPr>
      <w:r>
        <w:rPr>
          <w:rFonts w:asciiTheme="minorHAnsi" w:hAnsiTheme="minorHAnsi" w:cs="Arial"/>
          <w:sz w:val="20"/>
          <w:szCs w:val="20"/>
        </w:rPr>
        <w:t xml:space="preserve">Neues ESG-Ressort verankert Nachhaltigkeitsaktivitäten in </w:t>
      </w:r>
      <w:r w:rsidR="00590D5D">
        <w:rPr>
          <w:rFonts w:asciiTheme="minorHAnsi" w:hAnsiTheme="minorHAnsi" w:cs="Arial"/>
          <w:sz w:val="20"/>
          <w:szCs w:val="20"/>
        </w:rPr>
        <w:t>gruppenübergreifender Unternehmensstrategie</w:t>
      </w:r>
    </w:p>
    <w:p w14:paraId="4CD59319" w14:textId="6D743EA3" w:rsidR="00736672" w:rsidRPr="00736672" w:rsidRDefault="00E944B1" w:rsidP="00736672">
      <w:pPr>
        <w:pStyle w:val="Listenabsatz"/>
        <w:numPr>
          <w:ilvl w:val="0"/>
          <w:numId w:val="7"/>
        </w:numPr>
        <w:spacing w:after="120"/>
        <w:rPr>
          <w:rFonts w:asciiTheme="minorHAnsi" w:hAnsiTheme="minorHAnsi" w:cs="Arial"/>
          <w:sz w:val="20"/>
          <w:szCs w:val="20"/>
        </w:rPr>
      </w:pPr>
      <w:r>
        <w:rPr>
          <w:rFonts w:asciiTheme="minorHAnsi" w:hAnsiTheme="minorHAnsi" w:cs="Arial"/>
          <w:sz w:val="20"/>
          <w:szCs w:val="20"/>
        </w:rPr>
        <w:t xml:space="preserve">Treibhausgasemissionen </w:t>
      </w:r>
      <w:r w:rsidR="00E249F2">
        <w:rPr>
          <w:rFonts w:asciiTheme="minorHAnsi" w:hAnsiTheme="minorHAnsi" w:cs="Arial"/>
          <w:sz w:val="20"/>
          <w:szCs w:val="20"/>
        </w:rPr>
        <w:t>werden kontinuierlich</w:t>
      </w:r>
      <w:r>
        <w:rPr>
          <w:rFonts w:asciiTheme="minorHAnsi" w:hAnsiTheme="minorHAnsi" w:cs="Arial"/>
          <w:sz w:val="20"/>
          <w:szCs w:val="20"/>
        </w:rPr>
        <w:t xml:space="preserve"> reduziert</w:t>
      </w:r>
      <w:r w:rsidR="00F61DB6">
        <w:rPr>
          <w:rFonts w:asciiTheme="minorHAnsi" w:hAnsiTheme="minorHAnsi" w:cs="Arial"/>
          <w:sz w:val="20"/>
          <w:szCs w:val="20"/>
        </w:rPr>
        <w:t>, besonderer Schwerpunkt auf Infrastrukturmaßnahm</w:t>
      </w:r>
      <w:r w:rsidR="000B3661">
        <w:rPr>
          <w:rFonts w:asciiTheme="minorHAnsi" w:hAnsiTheme="minorHAnsi" w:cs="Arial"/>
          <w:sz w:val="20"/>
          <w:szCs w:val="20"/>
        </w:rPr>
        <w:t>en</w:t>
      </w:r>
    </w:p>
    <w:p w14:paraId="65EC9BC1" w14:textId="6EC48D5F" w:rsidR="004770B7" w:rsidRDefault="0058053B" w:rsidP="00736672">
      <w:pPr>
        <w:pStyle w:val="Listenabsatz"/>
        <w:numPr>
          <w:ilvl w:val="0"/>
          <w:numId w:val="7"/>
        </w:numPr>
        <w:spacing w:after="120"/>
        <w:rPr>
          <w:rFonts w:asciiTheme="minorHAnsi" w:hAnsiTheme="minorHAnsi" w:cs="Arial"/>
          <w:sz w:val="20"/>
          <w:szCs w:val="20"/>
        </w:rPr>
      </w:pPr>
      <w:r>
        <w:rPr>
          <w:rFonts w:asciiTheme="minorHAnsi" w:hAnsiTheme="minorHAnsi" w:cs="Arial"/>
          <w:sz w:val="20"/>
          <w:szCs w:val="20"/>
        </w:rPr>
        <w:t xml:space="preserve">Weiterbildungsbudget für Mitarbeitende um </w:t>
      </w:r>
      <w:r w:rsidR="009752C3">
        <w:rPr>
          <w:rFonts w:asciiTheme="minorHAnsi" w:hAnsiTheme="minorHAnsi" w:cs="Arial"/>
          <w:sz w:val="20"/>
          <w:szCs w:val="20"/>
        </w:rPr>
        <w:t>54 Prozent erhöht</w:t>
      </w:r>
      <w:r>
        <w:rPr>
          <w:rFonts w:asciiTheme="minorHAnsi" w:hAnsiTheme="minorHAnsi" w:cs="Arial"/>
          <w:sz w:val="20"/>
          <w:szCs w:val="20"/>
        </w:rPr>
        <w:t xml:space="preserve"> </w:t>
      </w:r>
    </w:p>
    <w:p w14:paraId="172E964F" w14:textId="684C90E6" w:rsidR="00F61DB6" w:rsidRPr="00736672" w:rsidRDefault="00D00440" w:rsidP="00736672">
      <w:pPr>
        <w:pStyle w:val="Listenabsatz"/>
        <w:numPr>
          <w:ilvl w:val="0"/>
          <w:numId w:val="7"/>
        </w:numPr>
        <w:spacing w:after="120"/>
        <w:rPr>
          <w:rFonts w:asciiTheme="minorHAnsi" w:hAnsiTheme="minorHAnsi" w:cs="Arial"/>
          <w:sz w:val="20"/>
          <w:szCs w:val="20"/>
        </w:rPr>
      </w:pPr>
      <w:r>
        <w:rPr>
          <w:rFonts w:asciiTheme="minorHAnsi" w:hAnsiTheme="minorHAnsi" w:cs="Arial"/>
          <w:sz w:val="20"/>
          <w:szCs w:val="20"/>
        </w:rPr>
        <w:t>N</w:t>
      </w:r>
      <w:r w:rsidR="00895594">
        <w:rPr>
          <w:rFonts w:asciiTheme="minorHAnsi" w:hAnsiTheme="minorHAnsi" w:cs="Arial"/>
          <w:sz w:val="20"/>
          <w:szCs w:val="20"/>
        </w:rPr>
        <w:t>eue IT-Lösungsplattform</w:t>
      </w:r>
      <w:r w:rsidR="00D466F5">
        <w:rPr>
          <w:rFonts w:asciiTheme="minorHAnsi" w:hAnsiTheme="minorHAnsi" w:cs="Arial"/>
          <w:sz w:val="20"/>
          <w:szCs w:val="20"/>
        </w:rPr>
        <w:t xml:space="preserve"> </w:t>
      </w:r>
      <w:r w:rsidR="00431E43">
        <w:rPr>
          <w:rFonts w:asciiTheme="minorHAnsi" w:hAnsiTheme="minorHAnsi" w:cs="Arial"/>
          <w:sz w:val="20"/>
          <w:szCs w:val="20"/>
        </w:rPr>
        <w:t>trägt zur Resilienz kritischer Infrastrukturen bei</w:t>
      </w:r>
    </w:p>
    <w:p w14:paraId="065C812E" w14:textId="4D5BA0CF" w:rsidR="00691DBB" w:rsidRPr="00736672" w:rsidRDefault="00691DBB" w:rsidP="00736672">
      <w:pPr>
        <w:pStyle w:val="Listenabsatz"/>
        <w:numPr>
          <w:ilvl w:val="0"/>
          <w:numId w:val="7"/>
        </w:numPr>
        <w:spacing w:after="120"/>
        <w:rPr>
          <w:rFonts w:asciiTheme="minorHAnsi" w:hAnsiTheme="minorHAnsi" w:cs="Arial"/>
          <w:sz w:val="20"/>
          <w:szCs w:val="20"/>
        </w:rPr>
      </w:pPr>
      <w:r>
        <w:rPr>
          <w:rFonts w:asciiTheme="minorHAnsi" w:hAnsiTheme="minorHAnsi" w:cs="Arial"/>
          <w:sz w:val="20"/>
          <w:szCs w:val="20"/>
        </w:rPr>
        <w:t>Berichterstattung nach K</w:t>
      </w:r>
      <w:r w:rsidR="000A7ACE">
        <w:rPr>
          <w:rFonts w:asciiTheme="minorHAnsi" w:hAnsiTheme="minorHAnsi" w:cs="Arial"/>
          <w:sz w:val="20"/>
          <w:szCs w:val="20"/>
        </w:rPr>
        <w:t xml:space="preserve">limawin BW-Berichtsstandard, angelehnt </w:t>
      </w:r>
      <w:r w:rsidR="000A7ACE" w:rsidRPr="005125E9">
        <w:rPr>
          <w:rFonts w:asciiTheme="minorHAnsi" w:hAnsiTheme="minorHAnsi" w:cs="Arial"/>
          <w:sz w:val="20"/>
          <w:szCs w:val="20"/>
        </w:rPr>
        <w:t>an die europäische Corporate Sustainability Reporting Directive (CSRD)</w:t>
      </w:r>
    </w:p>
    <w:p w14:paraId="1218F08D" w14:textId="59B0D7B6" w:rsidR="009F2D33" w:rsidRDefault="009838DE" w:rsidP="008E701E">
      <w:pPr>
        <w:spacing w:after="120"/>
        <w:rPr>
          <w:rFonts w:asciiTheme="minorHAnsi" w:hAnsiTheme="minorHAnsi" w:cs="Arial"/>
          <w:b/>
          <w:bCs/>
          <w:sz w:val="20"/>
          <w:szCs w:val="20"/>
        </w:rPr>
      </w:pPr>
      <w:r w:rsidRPr="3C0C943A">
        <w:rPr>
          <w:rFonts w:asciiTheme="minorHAnsi" w:hAnsiTheme="minorHAnsi" w:cs="Arial"/>
          <w:b/>
          <w:bCs/>
          <w:sz w:val="20"/>
          <w:szCs w:val="20"/>
        </w:rPr>
        <w:t>Ulm/</w:t>
      </w:r>
      <w:r w:rsidR="004B3838">
        <w:rPr>
          <w:rFonts w:asciiTheme="minorHAnsi" w:hAnsiTheme="minorHAnsi" w:cs="Arial"/>
          <w:b/>
          <w:bCs/>
          <w:sz w:val="20"/>
          <w:szCs w:val="20"/>
        </w:rPr>
        <w:t>Greven</w:t>
      </w:r>
      <w:r w:rsidRPr="3C0C943A">
        <w:rPr>
          <w:rFonts w:asciiTheme="minorHAnsi" w:hAnsiTheme="minorHAnsi" w:cs="Arial"/>
          <w:b/>
          <w:bCs/>
          <w:sz w:val="20"/>
          <w:szCs w:val="20"/>
        </w:rPr>
        <w:t xml:space="preserve">, </w:t>
      </w:r>
      <w:r w:rsidR="005D38DF">
        <w:rPr>
          <w:rFonts w:asciiTheme="minorHAnsi" w:hAnsiTheme="minorHAnsi" w:cs="Arial"/>
          <w:b/>
          <w:bCs/>
          <w:sz w:val="20"/>
          <w:szCs w:val="20"/>
        </w:rPr>
        <w:t>11</w:t>
      </w:r>
      <w:r w:rsidR="00CB4F8F" w:rsidRPr="3C0C943A">
        <w:rPr>
          <w:rFonts w:asciiTheme="minorHAnsi" w:hAnsiTheme="minorHAnsi" w:cs="Arial"/>
          <w:b/>
          <w:bCs/>
          <w:sz w:val="20"/>
          <w:szCs w:val="20"/>
        </w:rPr>
        <w:t>.0</w:t>
      </w:r>
      <w:r w:rsidR="004B3838">
        <w:rPr>
          <w:rFonts w:asciiTheme="minorHAnsi" w:hAnsiTheme="minorHAnsi" w:cs="Arial"/>
          <w:b/>
          <w:bCs/>
          <w:sz w:val="20"/>
          <w:szCs w:val="20"/>
        </w:rPr>
        <w:t>3</w:t>
      </w:r>
      <w:r w:rsidR="00CB4F8F" w:rsidRPr="3C0C943A">
        <w:rPr>
          <w:rFonts w:asciiTheme="minorHAnsi" w:hAnsiTheme="minorHAnsi" w:cs="Arial"/>
          <w:b/>
          <w:bCs/>
          <w:sz w:val="20"/>
          <w:szCs w:val="20"/>
        </w:rPr>
        <w:t>.2026</w:t>
      </w:r>
      <w:r w:rsidRPr="3C0C943A">
        <w:rPr>
          <w:rFonts w:asciiTheme="minorHAnsi" w:hAnsiTheme="minorHAnsi" w:cs="Arial"/>
          <w:b/>
          <w:bCs/>
          <w:sz w:val="20"/>
          <w:szCs w:val="20"/>
        </w:rPr>
        <w:t xml:space="preserve">. </w:t>
      </w:r>
      <w:r w:rsidR="007D3E7E" w:rsidRPr="007D3E7E">
        <w:rPr>
          <w:rFonts w:asciiTheme="minorHAnsi" w:hAnsiTheme="minorHAnsi" w:cs="Arial"/>
          <w:b/>
          <w:bCs/>
          <w:sz w:val="20"/>
          <w:szCs w:val="20"/>
        </w:rPr>
        <w:t xml:space="preserve">Die Wilken Software Group hat ihren Nachhaltigkeitsbericht 2025 veröffentlicht. Er dokumentiert Fortschritte in den Bereichen Umwelt (Environment), Soziales (Social) und Unternehmensführung (Governance) – und zeigt, </w:t>
      </w:r>
      <w:r w:rsidR="00E034F3" w:rsidRPr="00E034F3">
        <w:rPr>
          <w:rFonts w:asciiTheme="minorHAnsi" w:hAnsiTheme="minorHAnsi" w:cs="Arial"/>
          <w:b/>
          <w:bCs/>
          <w:sz w:val="20"/>
          <w:szCs w:val="20"/>
        </w:rPr>
        <w:t>dass Nachhaltigkeit ein wesentlicher Teil der technologischen und organisatorischen Transformation des Unternehmens ist</w:t>
      </w:r>
      <w:r w:rsidR="007D3E7E" w:rsidRPr="007D3E7E">
        <w:rPr>
          <w:rFonts w:asciiTheme="minorHAnsi" w:hAnsiTheme="minorHAnsi" w:cs="Arial"/>
          <w:b/>
          <w:bCs/>
          <w:sz w:val="20"/>
          <w:szCs w:val="20"/>
        </w:rPr>
        <w:t>. Mit der Einführung eines gruppen</w:t>
      </w:r>
      <w:r w:rsidR="00217603">
        <w:rPr>
          <w:rFonts w:asciiTheme="minorHAnsi" w:hAnsiTheme="minorHAnsi" w:cs="Arial"/>
          <w:b/>
          <w:bCs/>
          <w:sz w:val="20"/>
          <w:szCs w:val="20"/>
        </w:rPr>
        <w:t>-</w:t>
      </w:r>
      <w:r w:rsidR="007D3E7E" w:rsidRPr="007D3E7E">
        <w:rPr>
          <w:rFonts w:asciiTheme="minorHAnsi" w:hAnsiTheme="minorHAnsi" w:cs="Arial"/>
          <w:b/>
          <w:bCs/>
          <w:sz w:val="20"/>
          <w:szCs w:val="20"/>
        </w:rPr>
        <w:t>übergreifenden ESG-Ressorts im November 2025 wurde nachhaltiges Handeln zusätzlich auf strategischer Ebene verankert.</w:t>
      </w:r>
    </w:p>
    <w:p w14:paraId="15499DAF" w14:textId="2131D322" w:rsidR="008C278C" w:rsidRPr="00A00F15" w:rsidRDefault="008C278C" w:rsidP="008E701E">
      <w:pPr>
        <w:spacing w:after="120"/>
        <w:rPr>
          <w:rFonts w:asciiTheme="minorHAnsi" w:hAnsiTheme="minorHAnsi" w:cs="Arial"/>
          <w:b/>
          <w:bCs/>
          <w:sz w:val="20"/>
          <w:szCs w:val="20"/>
        </w:rPr>
      </w:pPr>
      <w:r w:rsidRPr="00A00F15">
        <w:rPr>
          <w:rFonts w:asciiTheme="minorHAnsi" w:hAnsiTheme="minorHAnsi" w:cs="Arial"/>
          <w:b/>
          <w:bCs/>
          <w:sz w:val="20"/>
          <w:szCs w:val="20"/>
        </w:rPr>
        <w:t xml:space="preserve">Umwelt: </w:t>
      </w:r>
      <w:r w:rsidR="00B17485">
        <w:rPr>
          <w:rFonts w:asciiTheme="minorHAnsi" w:hAnsiTheme="minorHAnsi" w:cs="Arial"/>
          <w:b/>
          <w:bCs/>
          <w:sz w:val="20"/>
          <w:szCs w:val="20"/>
        </w:rPr>
        <w:t xml:space="preserve">Signifikante </w:t>
      </w:r>
      <w:r w:rsidRPr="00A00F15">
        <w:rPr>
          <w:rFonts w:asciiTheme="minorHAnsi" w:hAnsiTheme="minorHAnsi" w:cs="Arial"/>
          <w:b/>
          <w:bCs/>
          <w:sz w:val="20"/>
          <w:szCs w:val="20"/>
        </w:rPr>
        <w:t xml:space="preserve">Emissionsreduktion und energieeffiziente </w:t>
      </w:r>
      <w:r w:rsidR="007D3E7E">
        <w:rPr>
          <w:rFonts w:asciiTheme="minorHAnsi" w:hAnsiTheme="minorHAnsi" w:cs="Arial"/>
          <w:b/>
          <w:bCs/>
          <w:sz w:val="20"/>
          <w:szCs w:val="20"/>
        </w:rPr>
        <w:t>IT</w:t>
      </w:r>
    </w:p>
    <w:p w14:paraId="04A49764" w14:textId="0C1CFB94" w:rsidR="005438CB" w:rsidRPr="005438CB" w:rsidRDefault="004A350C" w:rsidP="005438CB">
      <w:pPr>
        <w:spacing w:after="120"/>
        <w:rPr>
          <w:rFonts w:asciiTheme="minorHAnsi" w:hAnsiTheme="minorHAnsi" w:cs="Arial"/>
          <w:sz w:val="20"/>
          <w:szCs w:val="20"/>
        </w:rPr>
      </w:pPr>
      <w:r w:rsidRPr="004A350C">
        <w:rPr>
          <w:rFonts w:asciiTheme="minorHAnsi" w:hAnsiTheme="minorHAnsi" w:cs="Arial"/>
          <w:sz w:val="20"/>
          <w:szCs w:val="20"/>
        </w:rPr>
        <w:t xml:space="preserve">Im Berichtszeitraum reduzierte Wilken seine Treibhausgasemissionen deutlich. </w:t>
      </w:r>
      <w:r w:rsidR="00410470">
        <w:rPr>
          <w:rFonts w:asciiTheme="minorHAnsi" w:hAnsiTheme="minorHAnsi" w:cs="Arial"/>
          <w:sz w:val="20"/>
          <w:szCs w:val="20"/>
        </w:rPr>
        <w:t>Beispielsweise</w:t>
      </w:r>
      <w:r w:rsidR="00601F7E" w:rsidRPr="00601F7E">
        <w:rPr>
          <w:rFonts w:asciiTheme="minorHAnsi" w:hAnsiTheme="minorHAnsi" w:cs="Arial"/>
          <w:sz w:val="20"/>
          <w:szCs w:val="20"/>
        </w:rPr>
        <w:t xml:space="preserve"> verringerte das Rechenzentrum der Wilken Data Service Center GmbH in Ulm seinen </w:t>
      </w:r>
      <w:r w:rsidR="00B17485">
        <w:rPr>
          <w:rFonts w:asciiTheme="minorHAnsi" w:hAnsiTheme="minorHAnsi" w:cs="Arial"/>
          <w:sz w:val="20"/>
          <w:szCs w:val="20"/>
        </w:rPr>
        <w:t>Energie</w:t>
      </w:r>
      <w:r w:rsidR="00B17485" w:rsidRPr="00601F7E">
        <w:rPr>
          <w:rFonts w:asciiTheme="minorHAnsi" w:hAnsiTheme="minorHAnsi" w:cs="Arial"/>
          <w:sz w:val="20"/>
          <w:szCs w:val="20"/>
        </w:rPr>
        <w:t xml:space="preserve">verbrauch </w:t>
      </w:r>
      <w:r w:rsidR="00601F7E" w:rsidRPr="00601F7E">
        <w:rPr>
          <w:rFonts w:asciiTheme="minorHAnsi" w:hAnsiTheme="minorHAnsi" w:cs="Arial"/>
          <w:sz w:val="20"/>
          <w:szCs w:val="20"/>
        </w:rPr>
        <w:t xml:space="preserve">durch Servermodernisierung und optimierte Kühltechnik um rund 20 Prozent </w:t>
      </w:r>
      <w:r w:rsidR="00270063">
        <w:rPr>
          <w:rFonts w:asciiTheme="minorHAnsi" w:hAnsiTheme="minorHAnsi" w:cs="Arial"/>
          <w:sz w:val="20"/>
          <w:szCs w:val="20"/>
        </w:rPr>
        <w:t>innerhalb von zwei Jahren</w:t>
      </w:r>
      <w:r w:rsidR="00601F7E" w:rsidRPr="00601F7E">
        <w:rPr>
          <w:rFonts w:asciiTheme="minorHAnsi" w:hAnsiTheme="minorHAnsi" w:cs="Arial"/>
          <w:sz w:val="20"/>
          <w:szCs w:val="20"/>
        </w:rPr>
        <w:t>.</w:t>
      </w:r>
      <w:r w:rsidR="006A4E1F">
        <w:rPr>
          <w:rFonts w:asciiTheme="minorHAnsi" w:hAnsiTheme="minorHAnsi" w:cs="Arial"/>
          <w:sz w:val="20"/>
          <w:szCs w:val="20"/>
        </w:rPr>
        <w:t xml:space="preserve"> </w:t>
      </w:r>
      <w:r w:rsidR="009441CE" w:rsidRPr="009441CE">
        <w:rPr>
          <w:rFonts w:asciiTheme="minorHAnsi" w:hAnsiTheme="minorHAnsi" w:cs="Arial"/>
          <w:sz w:val="20"/>
          <w:szCs w:val="20"/>
        </w:rPr>
        <w:t xml:space="preserve">Mit dem neuen Standort in Greven – ausgestattet unter anderem mit Photovoltaikanlage, Energiespeicher und Wärmepumpe – setzt Wilken zusätzlich auf </w:t>
      </w:r>
      <w:r w:rsidR="00EF341F">
        <w:rPr>
          <w:rFonts w:asciiTheme="minorHAnsi" w:hAnsiTheme="minorHAnsi" w:cs="Arial"/>
          <w:sz w:val="20"/>
          <w:szCs w:val="20"/>
        </w:rPr>
        <w:t xml:space="preserve">eine von Grund auf </w:t>
      </w:r>
      <w:r w:rsidR="009441CE" w:rsidRPr="009441CE">
        <w:rPr>
          <w:rFonts w:asciiTheme="minorHAnsi" w:hAnsiTheme="minorHAnsi" w:cs="Arial"/>
          <w:sz w:val="20"/>
          <w:szCs w:val="20"/>
        </w:rPr>
        <w:t>energieeffiziente Infrastruktur.</w:t>
      </w:r>
    </w:p>
    <w:p w14:paraId="2622D529" w14:textId="21711A05" w:rsidR="005438CB" w:rsidRDefault="0072179B" w:rsidP="005438CB">
      <w:pPr>
        <w:spacing w:after="120"/>
        <w:rPr>
          <w:rFonts w:asciiTheme="minorHAnsi" w:hAnsiTheme="minorHAnsi" w:cs="Arial"/>
          <w:sz w:val="20"/>
          <w:szCs w:val="20"/>
        </w:rPr>
      </w:pPr>
      <w:r w:rsidRPr="0072179B">
        <w:rPr>
          <w:rFonts w:asciiTheme="minorHAnsi" w:hAnsiTheme="minorHAnsi" w:cs="Arial"/>
          <w:sz w:val="20"/>
          <w:szCs w:val="20"/>
        </w:rPr>
        <w:t xml:space="preserve">Auch produktseitig treibt Wilken die Cloud- und SaaS-Transformation voran. Ziel ist es, energieeffiziente, skalierbare Lösungsarchitekturen bereitzustellen, die </w:t>
      </w:r>
      <w:r w:rsidR="006238FA">
        <w:rPr>
          <w:rFonts w:asciiTheme="minorHAnsi" w:hAnsiTheme="minorHAnsi" w:cs="Arial"/>
          <w:sz w:val="20"/>
          <w:szCs w:val="20"/>
        </w:rPr>
        <w:t>Kunden</w:t>
      </w:r>
      <w:r w:rsidRPr="0072179B">
        <w:rPr>
          <w:rFonts w:asciiTheme="minorHAnsi" w:hAnsiTheme="minorHAnsi" w:cs="Arial"/>
          <w:sz w:val="20"/>
          <w:szCs w:val="20"/>
        </w:rPr>
        <w:t xml:space="preserve"> bei Effizienzsteigerung, Compliance und nachhaltiger Betriebsführung unterstützen</w:t>
      </w:r>
      <w:r w:rsidR="005438CB" w:rsidRPr="005438CB">
        <w:rPr>
          <w:rFonts w:asciiTheme="minorHAnsi" w:hAnsiTheme="minorHAnsi" w:cs="Arial"/>
          <w:sz w:val="20"/>
          <w:szCs w:val="20"/>
        </w:rPr>
        <w:t>.</w:t>
      </w:r>
    </w:p>
    <w:p w14:paraId="686891EC" w14:textId="4A27DED7" w:rsidR="002631D2" w:rsidRDefault="2A8485EA" w:rsidP="09C42B4F">
      <w:pPr>
        <w:spacing w:after="120"/>
        <w:rPr>
          <w:rFonts w:asciiTheme="minorHAnsi" w:hAnsiTheme="minorHAnsi" w:cs="Arial"/>
          <w:b/>
          <w:bCs/>
          <w:sz w:val="20"/>
          <w:szCs w:val="20"/>
        </w:rPr>
      </w:pPr>
      <w:r w:rsidRPr="09C42B4F">
        <w:rPr>
          <w:rFonts w:asciiTheme="minorHAnsi" w:hAnsiTheme="minorHAnsi" w:cs="Arial"/>
          <w:b/>
          <w:bCs/>
          <w:sz w:val="20"/>
          <w:szCs w:val="20"/>
        </w:rPr>
        <w:t>Soziales: Beteiligung und Qualifizierung als Transformationsfaktor</w:t>
      </w:r>
    </w:p>
    <w:p w14:paraId="57EC70FC" w14:textId="37AF6F15" w:rsidR="002B3ED4" w:rsidRPr="005D38DF" w:rsidRDefault="37BF78D9" w:rsidP="09C42B4F">
      <w:pPr>
        <w:spacing w:after="120"/>
        <w:rPr>
          <w:rFonts w:asciiTheme="minorHAnsi" w:hAnsiTheme="minorHAnsi" w:cs="Arial"/>
          <w:sz w:val="20"/>
          <w:szCs w:val="20"/>
        </w:rPr>
      </w:pPr>
      <w:r w:rsidRPr="09C42B4F">
        <w:rPr>
          <w:rFonts w:asciiTheme="minorHAnsi" w:hAnsiTheme="minorHAnsi" w:cs="Arial"/>
          <w:sz w:val="20"/>
          <w:szCs w:val="20"/>
        </w:rPr>
        <w:t>Die Transformation wird durch eine starke Beteiligung der Mitarbeitenden fl</w:t>
      </w:r>
      <w:r w:rsidRPr="005D38DF">
        <w:rPr>
          <w:rFonts w:asciiTheme="minorHAnsi" w:hAnsiTheme="minorHAnsi" w:cs="Arial"/>
          <w:sz w:val="20"/>
          <w:szCs w:val="20"/>
        </w:rPr>
        <w:t xml:space="preserve">ankiert. </w:t>
      </w:r>
      <w:r w:rsidR="3DC5222F" w:rsidRPr="005D38DF">
        <w:rPr>
          <w:rFonts w:asciiTheme="minorHAnsi" w:hAnsiTheme="minorHAnsi" w:cs="Arial"/>
          <w:sz w:val="20"/>
          <w:szCs w:val="20"/>
        </w:rPr>
        <w:t>Knapp</w:t>
      </w:r>
      <w:r w:rsidRPr="005D38DF">
        <w:rPr>
          <w:rFonts w:asciiTheme="minorHAnsi" w:hAnsiTheme="minorHAnsi" w:cs="Arial"/>
          <w:sz w:val="20"/>
          <w:szCs w:val="20"/>
        </w:rPr>
        <w:t xml:space="preserve"> </w:t>
      </w:r>
      <w:r w:rsidR="2A730A20" w:rsidRPr="005D38DF">
        <w:rPr>
          <w:rFonts w:asciiTheme="minorHAnsi" w:hAnsiTheme="minorHAnsi" w:cs="Arial"/>
          <w:sz w:val="20"/>
          <w:szCs w:val="20"/>
        </w:rPr>
        <w:t xml:space="preserve">achtzig </w:t>
      </w:r>
      <w:r w:rsidRPr="005D38DF">
        <w:rPr>
          <w:rFonts w:asciiTheme="minorHAnsi" w:hAnsiTheme="minorHAnsi" w:cs="Arial"/>
          <w:sz w:val="20"/>
          <w:szCs w:val="20"/>
        </w:rPr>
        <w:t>Prozent</w:t>
      </w:r>
      <w:r w:rsidR="24297B21" w:rsidRPr="005D38DF">
        <w:rPr>
          <w:rFonts w:asciiTheme="minorHAnsi" w:hAnsiTheme="minorHAnsi" w:cs="Arial"/>
          <w:sz w:val="20"/>
          <w:szCs w:val="20"/>
        </w:rPr>
        <w:t xml:space="preserve"> </w:t>
      </w:r>
      <w:r w:rsidRPr="005D38DF">
        <w:rPr>
          <w:rFonts w:asciiTheme="minorHAnsi" w:hAnsiTheme="minorHAnsi" w:cs="Arial"/>
          <w:sz w:val="20"/>
          <w:szCs w:val="20"/>
        </w:rPr>
        <w:t>der Beschäftigten</w:t>
      </w:r>
      <w:r w:rsidR="68A753E2" w:rsidRPr="005D38DF">
        <w:rPr>
          <w:rFonts w:asciiTheme="minorHAnsi" w:hAnsiTheme="minorHAnsi" w:cs="Arial"/>
          <w:sz w:val="20"/>
          <w:szCs w:val="20"/>
        </w:rPr>
        <w:t xml:space="preserve"> beteiligten sich 2025 </w:t>
      </w:r>
      <w:r w:rsidR="62CAA531" w:rsidRPr="005D38DF">
        <w:rPr>
          <w:rFonts w:asciiTheme="minorHAnsi" w:hAnsiTheme="minorHAnsi" w:cs="Arial"/>
          <w:sz w:val="20"/>
          <w:szCs w:val="20"/>
        </w:rPr>
        <w:t xml:space="preserve">beispielsweise </w:t>
      </w:r>
      <w:r w:rsidR="76600FB7" w:rsidRPr="005D38DF">
        <w:rPr>
          <w:rFonts w:asciiTheme="minorHAnsi" w:hAnsiTheme="minorHAnsi" w:cs="Arial"/>
          <w:sz w:val="20"/>
          <w:szCs w:val="20"/>
        </w:rPr>
        <w:t>an der jährlichen Mitarbeitendenbefragung.</w:t>
      </w:r>
      <w:r w:rsidR="5BAA4C22" w:rsidRPr="005D38DF">
        <w:rPr>
          <w:rFonts w:asciiTheme="minorHAnsi" w:hAnsiTheme="minorHAnsi" w:cs="Arial"/>
          <w:sz w:val="20"/>
          <w:szCs w:val="20"/>
        </w:rPr>
        <w:t xml:space="preserve"> </w:t>
      </w:r>
      <w:r w:rsidR="559E4C0F" w:rsidRPr="005D38DF">
        <w:rPr>
          <w:rFonts w:asciiTheme="minorHAnsi" w:hAnsiTheme="minorHAnsi" w:cs="Arial"/>
          <w:sz w:val="20"/>
          <w:szCs w:val="20"/>
        </w:rPr>
        <w:t xml:space="preserve">Im Rahmen von Change Agent-Initiativen </w:t>
      </w:r>
      <w:r w:rsidR="2912B19D" w:rsidRPr="005D38DF">
        <w:rPr>
          <w:rFonts w:asciiTheme="minorHAnsi" w:hAnsiTheme="minorHAnsi" w:cs="Arial"/>
          <w:sz w:val="20"/>
          <w:szCs w:val="20"/>
        </w:rPr>
        <w:t>engagier</w:t>
      </w:r>
      <w:r w:rsidR="559E4C0F" w:rsidRPr="005D38DF">
        <w:rPr>
          <w:rFonts w:asciiTheme="minorHAnsi" w:hAnsiTheme="minorHAnsi" w:cs="Arial"/>
          <w:sz w:val="20"/>
          <w:szCs w:val="20"/>
        </w:rPr>
        <w:t>en sich Mitarbeite</w:t>
      </w:r>
      <w:r w:rsidR="2C6AC51C" w:rsidRPr="005D38DF">
        <w:rPr>
          <w:rFonts w:asciiTheme="minorHAnsi" w:hAnsiTheme="minorHAnsi" w:cs="Arial"/>
          <w:sz w:val="20"/>
          <w:szCs w:val="20"/>
        </w:rPr>
        <w:t>nde</w:t>
      </w:r>
      <w:r w:rsidR="0C5FD453" w:rsidRPr="005D38DF">
        <w:rPr>
          <w:rFonts w:asciiTheme="minorHAnsi" w:hAnsiTheme="minorHAnsi" w:cs="Arial"/>
          <w:sz w:val="20"/>
          <w:szCs w:val="20"/>
        </w:rPr>
        <w:t xml:space="preserve"> beispielsweise</w:t>
      </w:r>
      <w:r w:rsidR="5BFDCDAC" w:rsidRPr="005D38DF">
        <w:rPr>
          <w:rFonts w:asciiTheme="minorHAnsi" w:hAnsiTheme="minorHAnsi" w:cs="Arial"/>
          <w:sz w:val="20"/>
          <w:szCs w:val="20"/>
        </w:rPr>
        <w:t>,</w:t>
      </w:r>
      <w:r w:rsidR="0C5FD453" w:rsidRPr="005D38DF">
        <w:rPr>
          <w:rFonts w:asciiTheme="minorHAnsi" w:hAnsiTheme="minorHAnsi" w:cs="Arial"/>
          <w:sz w:val="20"/>
          <w:szCs w:val="20"/>
        </w:rPr>
        <w:t xml:space="preserve"> um den Wissensaustausch zu fördern</w:t>
      </w:r>
      <w:r w:rsidR="0864D936" w:rsidRPr="005D38DF">
        <w:rPr>
          <w:rFonts w:asciiTheme="minorHAnsi" w:hAnsiTheme="minorHAnsi" w:cs="Arial"/>
          <w:sz w:val="20"/>
          <w:szCs w:val="20"/>
        </w:rPr>
        <w:t xml:space="preserve">. </w:t>
      </w:r>
    </w:p>
    <w:p w14:paraId="2BE78097" w14:textId="6A27C60C" w:rsidR="002B3ED4" w:rsidRDefault="37BF78D9" w:rsidP="09C42B4F">
      <w:pPr>
        <w:spacing w:after="120"/>
        <w:rPr>
          <w:rFonts w:asciiTheme="minorHAnsi" w:hAnsiTheme="minorHAnsi" w:cs="Arial"/>
          <w:sz w:val="20"/>
          <w:szCs w:val="20"/>
        </w:rPr>
      </w:pPr>
      <w:r w:rsidRPr="005D38DF">
        <w:rPr>
          <w:rFonts w:asciiTheme="minorHAnsi" w:hAnsiTheme="minorHAnsi" w:cs="Arial"/>
          <w:sz w:val="20"/>
          <w:szCs w:val="20"/>
        </w:rPr>
        <w:lastRenderedPageBreak/>
        <w:t xml:space="preserve">Die Nutzungsrate der </w:t>
      </w:r>
      <w:r w:rsidR="00457524">
        <w:rPr>
          <w:rFonts w:asciiTheme="minorHAnsi" w:hAnsiTheme="minorHAnsi" w:cs="Arial"/>
          <w:sz w:val="20"/>
          <w:szCs w:val="20"/>
        </w:rPr>
        <w:t xml:space="preserve">unternehmensweit </w:t>
      </w:r>
      <w:r w:rsidR="00DD040F">
        <w:rPr>
          <w:rFonts w:asciiTheme="minorHAnsi" w:hAnsiTheme="minorHAnsi" w:cs="Arial"/>
          <w:sz w:val="20"/>
          <w:szCs w:val="20"/>
        </w:rPr>
        <w:t xml:space="preserve">verfügbaren </w:t>
      </w:r>
      <w:r w:rsidRPr="005D38DF">
        <w:rPr>
          <w:rFonts w:asciiTheme="minorHAnsi" w:hAnsiTheme="minorHAnsi" w:cs="Arial"/>
          <w:sz w:val="20"/>
          <w:szCs w:val="20"/>
        </w:rPr>
        <w:t xml:space="preserve">digitalen Lernplattform stieg </w:t>
      </w:r>
      <w:r w:rsidR="17BA7924" w:rsidRPr="005D38DF">
        <w:rPr>
          <w:rFonts w:asciiTheme="minorHAnsi" w:hAnsiTheme="minorHAnsi" w:cs="Arial"/>
          <w:sz w:val="20"/>
          <w:szCs w:val="20"/>
        </w:rPr>
        <w:t xml:space="preserve">von 56 </w:t>
      </w:r>
      <w:r w:rsidRPr="005D38DF">
        <w:rPr>
          <w:rFonts w:asciiTheme="minorHAnsi" w:hAnsiTheme="minorHAnsi" w:cs="Arial"/>
          <w:sz w:val="20"/>
          <w:szCs w:val="20"/>
        </w:rPr>
        <w:t>auf 79 Prozent</w:t>
      </w:r>
      <w:r w:rsidR="7BC3CC43" w:rsidRPr="005D38DF">
        <w:rPr>
          <w:rFonts w:asciiTheme="minorHAnsi" w:hAnsiTheme="minorHAnsi" w:cs="Arial"/>
          <w:sz w:val="20"/>
          <w:szCs w:val="20"/>
        </w:rPr>
        <w:t xml:space="preserve"> und</w:t>
      </w:r>
      <w:r w:rsidRPr="005D38DF">
        <w:rPr>
          <w:rFonts w:asciiTheme="minorHAnsi" w:hAnsiTheme="minorHAnsi" w:cs="Arial"/>
          <w:sz w:val="20"/>
          <w:szCs w:val="20"/>
        </w:rPr>
        <w:t xml:space="preserve"> das Weiterbildungsbudget wurde um 54 Prozent</w:t>
      </w:r>
      <w:r w:rsidR="3A2AB398" w:rsidRPr="005D38DF">
        <w:rPr>
          <w:rFonts w:asciiTheme="minorHAnsi" w:hAnsiTheme="minorHAnsi" w:cs="Arial"/>
          <w:sz w:val="20"/>
          <w:szCs w:val="20"/>
        </w:rPr>
        <w:t xml:space="preserve"> </w:t>
      </w:r>
      <w:r w:rsidRPr="005D38DF">
        <w:rPr>
          <w:rFonts w:asciiTheme="minorHAnsi" w:hAnsiTheme="minorHAnsi" w:cs="Arial"/>
          <w:sz w:val="20"/>
          <w:szCs w:val="20"/>
        </w:rPr>
        <w:t>erhöht.</w:t>
      </w:r>
      <w:r w:rsidR="5F4C3F0F" w:rsidRPr="005D38DF">
        <w:rPr>
          <w:rFonts w:asciiTheme="minorHAnsi" w:hAnsiTheme="minorHAnsi" w:cs="Arial"/>
          <w:sz w:val="20"/>
          <w:szCs w:val="20"/>
        </w:rPr>
        <w:t xml:space="preserve"> Qualifizierung und Transparenz gelten als zentrale Faktoren, um Innovationsfähigkeit und Resilienz dauerhaft zu sichern.</w:t>
      </w:r>
      <w:r w:rsidR="37BE94D5" w:rsidRPr="005D38DF">
        <w:rPr>
          <w:rFonts w:asciiTheme="minorHAnsi" w:hAnsiTheme="minorHAnsi" w:cs="Arial"/>
          <w:sz w:val="20"/>
          <w:szCs w:val="20"/>
        </w:rPr>
        <w:t xml:space="preserve"> Hervorzuheben ist zudem ein Frauenanteil von knapp 38 Prozent, mit dem Wilken deutlich über dem IT-Branchenbenchmark von 30 Prozent liegt.</w:t>
      </w:r>
    </w:p>
    <w:p w14:paraId="68AB7475" w14:textId="77777777" w:rsidR="00047B44" w:rsidRPr="00047B44" w:rsidRDefault="00047B44" w:rsidP="00047B44">
      <w:pPr>
        <w:spacing w:after="120"/>
        <w:rPr>
          <w:rFonts w:asciiTheme="minorHAnsi" w:hAnsiTheme="minorHAnsi" w:cs="Arial"/>
          <w:b/>
          <w:bCs/>
          <w:sz w:val="20"/>
          <w:szCs w:val="20"/>
        </w:rPr>
      </w:pPr>
      <w:r w:rsidRPr="00047B44">
        <w:rPr>
          <w:rFonts w:asciiTheme="minorHAnsi" w:hAnsiTheme="minorHAnsi" w:cs="Arial"/>
          <w:b/>
          <w:bCs/>
          <w:sz w:val="20"/>
          <w:szCs w:val="20"/>
        </w:rPr>
        <w:t>Governance: Plattformstrategie als Steuerungsinstrument</w:t>
      </w:r>
    </w:p>
    <w:p w14:paraId="09DBC5EF" w14:textId="01B7D4B5" w:rsidR="003D7B60" w:rsidRPr="00047B44" w:rsidRDefault="00047B44" w:rsidP="00047B44">
      <w:pPr>
        <w:spacing w:after="120"/>
        <w:rPr>
          <w:rFonts w:asciiTheme="minorHAnsi" w:hAnsiTheme="minorHAnsi" w:cs="Arial"/>
          <w:sz w:val="20"/>
          <w:szCs w:val="20"/>
        </w:rPr>
      </w:pPr>
      <w:r w:rsidRPr="00047B44">
        <w:rPr>
          <w:rFonts w:asciiTheme="minorHAnsi" w:hAnsiTheme="minorHAnsi" w:cs="Arial"/>
          <w:sz w:val="20"/>
          <w:szCs w:val="20"/>
        </w:rPr>
        <w:t xml:space="preserve">Im Governance-Bereich steht die strukturelle Weiterentwicklung der Unternehmensgruppe im Mittelpunkt. </w:t>
      </w:r>
      <w:r w:rsidR="00410470">
        <w:rPr>
          <w:rFonts w:asciiTheme="minorHAnsi" w:hAnsiTheme="minorHAnsi" w:cs="Arial"/>
          <w:sz w:val="20"/>
          <w:szCs w:val="20"/>
        </w:rPr>
        <w:t xml:space="preserve">Mit </w:t>
      </w:r>
      <w:r w:rsidR="006A550C">
        <w:rPr>
          <w:rFonts w:asciiTheme="minorHAnsi" w:hAnsiTheme="minorHAnsi" w:cs="Arial"/>
          <w:sz w:val="20"/>
          <w:szCs w:val="20"/>
        </w:rPr>
        <w:t xml:space="preserve">der </w:t>
      </w:r>
      <w:r w:rsidR="00244A85">
        <w:rPr>
          <w:rFonts w:asciiTheme="minorHAnsi" w:hAnsiTheme="minorHAnsi" w:cs="Arial"/>
          <w:sz w:val="20"/>
          <w:szCs w:val="20"/>
        </w:rPr>
        <w:t>cloud-native entwickelten</w:t>
      </w:r>
      <w:r w:rsidR="00895594">
        <w:rPr>
          <w:rFonts w:asciiTheme="minorHAnsi" w:hAnsiTheme="minorHAnsi" w:cs="Arial"/>
          <w:sz w:val="20"/>
          <w:szCs w:val="20"/>
        </w:rPr>
        <w:t xml:space="preserve"> IT-Lösungsplattform </w:t>
      </w:r>
      <w:r w:rsidR="00EB398B">
        <w:rPr>
          <w:rFonts w:asciiTheme="minorHAnsi" w:hAnsiTheme="minorHAnsi" w:cs="Arial"/>
          <w:sz w:val="20"/>
          <w:szCs w:val="20"/>
        </w:rPr>
        <w:t xml:space="preserve">inklusive Partner-Ökosystem </w:t>
      </w:r>
      <w:r w:rsidR="003D7B60" w:rsidRPr="003D7B60">
        <w:rPr>
          <w:rFonts w:asciiTheme="minorHAnsi" w:hAnsiTheme="minorHAnsi" w:cs="Arial"/>
          <w:sz w:val="20"/>
          <w:szCs w:val="20"/>
        </w:rPr>
        <w:t xml:space="preserve">standardisiert Wilken Prozesse, erhöht Skalierbarkeit und stärkt die Steuerungsfähigkeit über alle Product Units hinweg. </w:t>
      </w:r>
      <w:r w:rsidR="00C32332" w:rsidRPr="00C32332">
        <w:rPr>
          <w:rFonts w:asciiTheme="minorHAnsi" w:hAnsiTheme="minorHAnsi" w:cs="Arial"/>
          <w:sz w:val="20"/>
          <w:szCs w:val="20"/>
        </w:rPr>
        <w:t>Damit werden zugleich Voraussetzungen geschaffen, um neue Anforderungen effizient umzusetzen und eine hohe IT-Verfügbarkeit in kritischen Infrastrukturen sicherzustellen.</w:t>
      </w:r>
    </w:p>
    <w:p w14:paraId="186E3152" w14:textId="542736F0" w:rsidR="005125E9" w:rsidRPr="005125E9" w:rsidRDefault="005125E9" w:rsidP="005125E9">
      <w:pPr>
        <w:spacing w:after="120"/>
        <w:rPr>
          <w:rFonts w:asciiTheme="minorHAnsi" w:hAnsiTheme="minorHAnsi" w:cs="Arial"/>
          <w:sz w:val="20"/>
          <w:szCs w:val="20"/>
        </w:rPr>
      </w:pPr>
      <w:r w:rsidRPr="005125E9">
        <w:rPr>
          <w:rFonts w:asciiTheme="minorHAnsi" w:hAnsiTheme="minorHAnsi" w:cs="Arial"/>
          <w:sz w:val="20"/>
          <w:szCs w:val="20"/>
        </w:rPr>
        <w:t>„Wir verknüpfen die Transformation unseres Unternehmens zu einem nachhaltig stabilen Technologiepartner konsequent mit ökologischer, sozialer und unternehmerischer Verantwortung“, sagt Tonio Hess, Chief People Officer der Wilken Software Group und verantwortlich für das ESG-Ressort. „Zukunftsfähigkeit bedeutet, Verantwortung zu übernehmen – gerade in Branchen mit systemrelevanter Bedeutung.“</w:t>
      </w:r>
    </w:p>
    <w:p w14:paraId="5666E10B" w14:textId="77777777" w:rsidR="005125E9" w:rsidRPr="005125E9" w:rsidRDefault="005125E9" w:rsidP="005125E9">
      <w:pPr>
        <w:spacing w:after="120"/>
        <w:rPr>
          <w:rFonts w:asciiTheme="minorHAnsi" w:hAnsiTheme="minorHAnsi" w:cs="Arial"/>
          <w:sz w:val="20"/>
          <w:szCs w:val="20"/>
        </w:rPr>
      </w:pPr>
      <w:r w:rsidRPr="005125E9">
        <w:rPr>
          <w:rFonts w:asciiTheme="minorHAnsi" w:hAnsiTheme="minorHAnsi" w:cs="Arial"/>
          <w:sz w:val="20"/>
          <w:szCs w:val="20"/>
        </w:rPr>
        <w:t>Die Wilken Software Group berichtet freiwillig nach den Vorgaben des Klimawin-Berichtssystems des Landes Baden-Württemberg. Der Bericht ist in seiner Struktur an die europäische Corporate Sustainability Reporting Directive (CSRD) angelehnt und bezieht sich auf das Geschäftsjahr 2025.</w:t>
      </w:r>
    </w:p>
    <w:p w14:paraId="1AFC26C2" w14:textId="566A10DA" w:rsidR="0067066B" w:rsidRDefault="0067066B" w:rsidP="002708EF">
      <w:pPr>
        <w:spacing w:after="120"/>
        <w:rPr>
          <w:rFonts w:asciiTheme="minorHAnsi" w:hAnsiTheme="minorHAnsi" w:cs="Arial"/>
          <w:sz w:val="20"/>
          <w:szCs w:val="20"/>
        </w:rPr>
      </w:pPr>
      <w:r>
        <w:rPr>
          <w:rFonts w:asciiTheme="minorHAnsi" w:hAnsiTheme="minorHAnsi" w:cs="Arial"/>
          <w:sz w:val="20"/>
          <w:szCs w:val="20"/>
        </w:rPr>
        <w:t xml:space="preserve">Den Nachhaltigkeitsbericht der Wilken Software Group finden Sie hier: </w:t>
      </w:r>
      <w:hyperlink r:id="rId13" w:history="1">
        <w:r w:rsidR="00BE75BB" w:rsidRPr="00BE75BB">
          <w:rPr>
            <w:rStyle w:val="Hyperlink"/>
            <w:rFonts w:asciiTheme="minorHAnsi" w:hAnsiTheme="minorHAnsi" w:cs="Arial"/>
            <w:sz w:val="20"/>
            <w:szCs w:val="20"/>
          </w:rPr>
          <w:t>[Link]</w:t>
        </w:r>
      </w:hyperlink>
    </w:p>
    <w:p w14:paraId="2170295A" w14:textId="799E1560" w:rsidR="001A7BF4" w:rsidRDefault="004D58BC" w:rsidP="003942D0">
      <w:pPr>
        <w:spacing w:after="120"/>
        <w:rPr>
          <w:rFonts w:cs="Arial"/>
          <w:b/>
          <w:bCs/>
          <w:sz w:val="18"/>
          <w:szCs w:val="18"/>
        </w:rPr>
      </w:pPr>
      <w:r w:rsidRPr="004D58BC">
        <w:rPr>
          <w:rFonts w:cs="Arial"/>
          <w:b/>
          <w:bCs/>
          <w:noProof/>
          <w:sz w:val="18"/>
          <w:szCs w:val="18"/>
        </w:rPr>
        <w:drawing>
          <wp:inline distT="0" distB="0" distL="0" distR="0" wp14:anchorId="40A70BF2" wp14:editId="18D7C668">
            <wp:extent cx="3027748" cy="2133600"/>
            <wp:effectExtent l="0" t="0" r="1270" b="0"/>
            <wp:docPr id="4904792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479287" name=""/>
                    <pic:cNvPicPr/>
                  </pic:nvPicPr>
                  <pic:blipFill>
                    <a:blip r:embed="rId14"/>
                    <a:stretch>
                      <a:fillRect/>
                    </a:stretch>
                  </pic:blipFill>
                  <pic:spPr>
                    <a:xfrm>
                      <a:off x="0" y="0"/>
                      <a:ext cx="3042173" cy="2143765"/>
                    </a:xfrm>
                    <a:prstGeom prst="rect">
                      <a:avLst/>
                    </a:prstGeom>
                  </pic:spPr>
                </pic:pic>
              </a:graphicData>
            </a:graphic>
          </wp:inline>
        </w:drawing>
      </w:r>
    </w:p>
    <w:p w14:paraId="4C0555AE" w14:textId="2F4E703C" w:rsidR="003942D0" w:rsidRDefault="003942D0" w:rsidP="003942D0">
      <w:pPr>
        <w:spacing w:after="120"/>
        <w:rPr>
          <w:rFonts w:cs="Arial"/>
          <w:sz w:val="18"/>
          <w:szCs w:val="18"/>
        </w:rPr>
      </w:pPr>
      <w:r w:rsidRPr="009E16BE">
        <w:rPr>
          <w:rFonts w:cs="Arial"/>
          <w:b/>
          <w:bCs/>
          <w:sz w:val="18"/>
          <w:szCs w:val="18"/>
        </w:rPr>
        <w:t>Bildunterschrift:</w:t>
      </w:r>
      <w:r w:rsidR="00872609">
        <w:rPr>
          <w:rFonts w:cs="Arial"/>
          <w:sz w:val="18"/>
          <w:szCs w:val="18"/>
        </w:rPr>
        <w:t xml:space="preserve"> Im neu veröffentlichten Nachhaltigkeitsbericht legt die Wilken Software Group einen Schwerpunkt auf resiliente IT-Systeme. </w:t>
      </w:r>
    </w:p>
    <w:p w14:paraId="67C15B41" w14:textId="197C2C07" w:rsidR="00120559" w:rsidRPr="00913700" w:rsidRDefault="00F3094D" w:rsidP="00913700">
      <w:pPr>
        <w:spacing w:after="120"/>
        <w:rPr>
          <w:rFonts w:asciiTheme="minorHAnsi" w:hAnsiTheme="minorHAnsi" w:cs="Arial"/>
          <w:b/>
          <w:bCs/>
          <w:sz w:val="20"/>
          <w:szCs w:val="20"/>
        </w:rPr>
      </w:pPr>
      <w:r w:rsidRPr="00913700">
        <w:rPr>
          <w:rFonts w:asciiTheme="minorHAnsi" w:hAnsiTheme="minorHAnsi" w:cs="Arial"/>
          <w:b/>
          <w:bCs/>
          <w:sz w:val="20"/>
          <w:szCs w:val="20"/>
        </w:rPr>
        <w:t xml:space="preserve">Über die Wilken </w:t>
      </w:r>
      <w:r w:rsidR="00872609">
        <w:rPr>
          <w:rFonts w:asciiTheme="minorHAnsi" w:hAnsiTheme="minorHAnsi" w:cs="Arial"/>
          <w:b/>
          <w:bCs/>
          <w:sz w:val="20"/>
          <w:szCs w:val="20"/>
        </w:rPr>
        <w:t>S</w:t>
      </w:r>
      <w:r w:rsidRPr="00913700">
        <w:rPr>
          <w:rFonts w:asciiTheme="minorHAnsi" w:hAnsiTheme="minorHAnsi" w:cs="Arial"/>
          <w:b/>
          <w:bCs/>
          <w:sz w:val="20"/>
          <w:szCs w:val="20"/>
        </w:rPr>
        <w:t>oftware Group: Das Übermorgen mitentwickeln</w:t>
      </w:r>
    </w:p>
    <w:p w14:paraId="4A8F1B32" w14:textId="77777777" w:rsidR="00066A27" w:rsidRPr="00066A27" w:rsidRDefault="00066A27" w:rsidP="00066A27">
      <w:pPr>
        <w:spacing w:after="120"/>
        <w:rPr>
          <w:rFonts w:asciiTheme="minorHAnsi" w:hAnsiTheme="minorHAnsi" w:cs="Arial"/>
          <w:sz w:val="20"/>
          <w:szCs w:val="20"/>
        </w:rPr>
      </w:pPr>
      <w:r w:rsidRPr="00066A27">
        <w:rPr>
          <w:rFonts w:asciiTheme="minorHAnsi" w:hAnsiTheme="minorHAnsi" w:cs="Arial"/>
          <w:sz w:val="20"/>
          <w:szCs w:val="20"/>
        </w:rPr>
        <w:t xml:space="preserve">Die Wilken Software Group ist führender Technologiepartner für Unternehmen und Organisationen der kritischen Infrastruktur in Deutschland. Das 1978 gegründete Unternehmen beschäftigt rund 700 Mitarbeitende. Zu den Kunden zählen mehr als 400 Unternehmen der Energie- und Wasserwirtschaft sowie rund 300 Organisationen aus dem Bereich Social &amp; Healthcare, darunter zahlreiche gesetzliche Krankenkassen, kassenärztliche und kassenzahnärztliche Vereinigungen sowie soziale und kirchliche Einrichtungen. </w:t>
      </w:r>
    </w:p>
    <w:p w14:paraId="533AA7AF" w14:textId="6F13170A" w:rsidR="00F31787" w:rsidRPr="00913700" w:rsidRDefault="00066A27" w:rsidP="00066A27">
      <w:pPr>
        <w:spacing w:after="120"/>
        <w:rPr>
          <w:rFonts w:asciiTheme="minorHAnsi" w:hAnsiTheme="minorHAnsi" w:cs="Arial"/>
          <w:sz w:val="20"/>
          <w:szCs w:val="20"/>
        </w:rPr>
      </w:pPr>
      <w:r w:rsidRPr="00066A27">
        <w:rPr>
          <w:rFonts w:asciiTheme="minorHAnsi" w:hAnsiTheme="minorHAnsi" w:cs="Arial"/>
          <w:sz w:val="20"/>
          <w:szCs w:val="20"/>
        </w:rPr>
        <w:t>Als Technologiepartner steht Wilken für zukunftssichere Softwarelösungen, ein starkes Partnernetzwerk und kontinuierliche Investitionen in Forschung und Entwicklung.</w:t>
      </w:r>
    </w:p>
    <w:sectPr w:rsidR="00F31787" w:rsidRPr="00913700" w:rsidSect="00D811CD">
      <w:headerReference w:type="even" r:id="rId15"/>
      <w:headerReference w:type="default" r:id="rId16"/>
      <w:footerReference w:type="default" r:id="rId17"/>
      <w:pgSz w:w="11906" w:h="16838" w:code="9"/>
      <w:pgMar w:top="2268" w:right="2835"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AAD7" w14:textId="77777777" w:rsidR="00533D1A" w:rsidRDefault="00533D1A" w:rsidP="00D811CD">
      <w:r>
        <w:separator/>
      </w:r>
    </w:p>
  </w:endnote>
  <w:endnote w:type="continuationSeparator" w:id="0">
    <w:p w14:paraId="69969C91" w14:textId="77777777" w:rsidR="00533D1A" w:rsidRDefault="00533D1A" w:rsidP="00D811CD">
      <w:r>
        <w:continuationSeparator/>
      </w:r>
    </w:p>
  </w:endnote>
  <w:endnote w:type="continuationNotice" w:id="1">
    <w:p w14:paraId="19C383B3" w14:textId="77777777" w:rsidR="00533D1A" w:rsidRDefault="00533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7C74E" w14:textId="77777777" w:rsidR="00CA6CEF" w:rsidRPr="00E1610D" w:rsidRDefault="00BF3BC9">
    <w:pPr>
      <w:pStyle w:val="Fuzeile"/>
      <w:tabs>
        <w:tab w:val="clear" w:pos="9072"/>
      </w:tabs>
      <w:ind w:right="-224"/>
      <w:jc w:val="right"/>
      <w:rPr>
        <w:rFonts w:cs="Arial"/>
        <w:sz w:val="14"/>
        <w:szCs w:val="14"/>
      </w:rPr>
    </w:pPr>
    <w:r w:rsidRPr="00E1610D">
      <w:rPr>
        <w:rFonts w:cs="Arial"/>
        <w:sz w:val="14"/>
        <w:szCs w:val="14"/>
      </w:rPr>
      <w:t xml:space="preserve">Seite </w:t>
    </w:r>
    <w:r w:rsidRPr="00E1610D">
      <w:rPr>
        <w:rFonts w:cs="Arial"/>
        <w:sz w:val="14"/>
        <w:szCs w:val="14"/>
      </w:rPr>
      <w:fldChar w:fldCharType="begin"/>
    </w:r>
    <w:r w:rsidRPr="00E1610D">
      <w:rPr>
        <w:rFonts w:cs="Arial"/>
        <w:sz w:val="14"/>
        <w:szCs w:val="14"/>
      </w:rPr>
      <w:instrText xml:space="preserve"> PAGE </w:instrText>
    </w:r>
    <w:r w:rsidRPr="00E1610D">
      <w:rPr>
        <w:rFonts w:cs="Arial"/>
        <w:sz w:val="14"/>
        <w:szCs w:val="14"/>
      </w:rPr>
      <w:fldChar w:fldCharType="separate"/>
    </w:r>
    <w:r w:rsidRPr="00E1610D">
      <w:rPr>
        <w:rFonts w:cs="Arial"/>
        <w:noProof/>
        <w:sz w:val="14"/>
        <w:szCs w:val="14"/>
      </w:rPr>
      <w:t>1</w:t>
    </w:r>
    <w:r w:rsidRPr="00E1610D">
      <w:rPr>
        <w:rFonts w:cs="Arial"/>
        <w:sz w:val="14"/>
        <w:szCs w:val="14"/>
      </w:rPr>
      <w:fldChar w:fldCharType="end"/>
    </w:r>
    <w:r w:rsidRPr="00E1610D">
      <w:rPr>
        <w:rFonts w:cs="Arial"/>
        <w:sz w:val="14"/>
        <w:szCs w:val="14"/>
      </w:rPr>
      <w:t xml:space="preserve"> / </w:t>
    </w:r>
    <w:r w:rsidRPr="00E1610D">
      <w:rPr>
        <w:rFonts w:cs="Arial"/>
        <w:sz w:val="14"/>
        <w:szCs w:val="14"/>
      </w:rPr>
      <w:fldChar w:fldCharType="begin"/>
    </w:r>
    <w:r w:rsidRPr="00E1610D">
      <w:rPr>
        <w:rFonts w:cs="Arial"/>
        <w:sz w:val="14"/>
        <w:szCs w:val="14"/>
      </w:rPr>
      <w:instrText xml:space="preserve"> NUMPAGES </w:instrText>
    </w:r>
    <w:r w:rsidRPr="00E1610D">
      <w:rPr>
        <w:rFonts w:cs="Arial"/>
        <w:sz w:val="14"/>
        <w:szCs w:val="14"/>
      </w:rPr>
      <w:fldChar w:fldCharType="separate"/>
    </w:r>
    <w:r w:rsidRPr="00E1610D">
      <w:rPr>
        <w:rFonts w:cs="Arial"/>
        <w:noProof/>
        <w:sz w:val="14"/>
        <w:szCs w:val="14"/>
      </w:rPr>
      <w:t>1</w:t>
    </w:r>
    <w:r w:rsidRPr="00E1610D">
      <w:rPr>
        <w:rFonts w:cs="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5149" w14:textId="77777777" w:rsidR="00533D1A" w:rsidRDefault="00533D1A" w:rsidP="00D811CD">
      <w:r>
        <w:separator/>
      </w:r>
    </w:p>
  </w:footnote>
  <w:footnote w:type="continuationSeparator" w:id="0">
    <w:p w14:paraId="68636EB8" w14:textId="77777777" w:rsidR="00533D1A" w:rsidRDefault="00533D1A" w:rsidP="00D811CD">
      <w:r>
        <w:continuationSeparator/>
      </w:r>
    </w:p>
  </w:footnote>
  <w:footnote w:type="continuationNotice" w:id="1">
    <w:p w14:paraId="6E1F0BF4" w14:textId="77777777" w:rsidR="00533D1A" w:rsidRDefault="00533D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55BA" w14:textId="77777777" w:rsidR="00CA6CEF" w:rsidRDefault="00CA6CEF">
    <w:pPr>
      <w:pStyle w:val="Kopfzeile"/>
    </w:pPr>
  </w:p>
  <w:p w14:paraId="0ABD8B77" w14:textId="77777777" w:rsidR="00CA6CEF" w:rsidRDefault="00CA6C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C922" w14:textId="57F8E2E6" w:rsidR="00CA6CEF" w:rsidRDefault="00D811CD">
    <w:pPr>
      <w:pStyle w:val="Kopfzeile"/>
      <w:tabs>
        <w:tab w:val="clear" w:pos="9072"/>
      </w:tabs>
      <w:ind w:right="-44"/>
    </w:pPr>
    <w:r>
      <w:rPr>
        <w:noProof/>
      </w:rPr>
      <w:drawing>
        <wp:anchor distT="0" distB="0" distL="114300" distR="114300" simplePos="0" relativeHeight="251658240" behindDoc="0" locked="0" layoutInCell="1" allowOverlap="1" wp14:anchorId="0225773D" wp14:editId="76D87F0C">
          <wp:simplePos x="0" y="0"/>
          <wp:positionH relativeFrom="rightMargin">
            <wp:posOffset>-179850</wp:posOffset>
          </wp:positionH>
          <wp:positionV relativeFrom="paragraph">
            <wp:posOffset>-335915</wp:posOffset>
          </wp:positionV>
          <wp:extent cx="1742400" cy="1173600"/>
          <wp:effectExtent l="0" t="0" r="0" b="0"/>
          <wp:wrapNone/>
          <wp:docPr id="1" name="Grafik 1">
            <a:extLst xmlns:a="http://schemas.openxmlformats.org/drawingml/2006/main">
              <a:ext uri="{FF2B5EF4-FFF2-40B4-BE49-F238E27FC236}">
                <a16:creationId xmlns:a16="http://schemas.microsoft.com/office/drawing/2014/main" id="{DB76E465-B2D2-4F9F-B29E-411D6E29E096}"/>
              </a:ext>
            </a:extLst>
          </wp:docPr>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742400" cy="1173600"/>
                  </a:xfrm>
                  <a:prstGeom prst="rect">
                    <a:avLst/>
                  </a:prstGeom>
                </pic:spPr>
              </pic:pic>
            </a:graphicData>
          </a:graphic>
          <wp14:sizeRelH relativeFrom="page">
            <wp14:pctWidth>0</wp14:pctWidth>
          </wp14:sizeRelH>
          <wp14:sizeRelV relativeFrom="page">
            <wp14:pctHeight>0</wp14:pctHeight>
          </wp14:sizeRelV>
        </wp:anchor>
      </w:drawing>
    </w:r>
    <w:r>
      <w:rPr>
        <w:rFonts w:cs="Arial"/>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4A2"/>
    <w:multiLevelType w:val="multilevel"/>
    <w:tmpl w:val="0986C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F4E5B"/>
    <w:multiLevelType w:val="hybridMultilevel"/>
    <w:tmpl w:val="83EEC8C2"/>
    <w:lvl w:ilvl="0" w:tplc="FA8ED066">
      <w:start w:val="1"/>
      <w:numFmt w:val="bullet"/>
      <w:lvlText w:val="•"/>
      <w:lvlJc w:val="left"/>
      <w:pPr>
        <w:ind w:left="360" w:hanging="360"/>
      </w:pPr>
      <w:rPr>
        <w:rFonts w:ascii="Helvetica" w:eastAsia="Times New Roman"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20796C"/>
    <w:multiLevelType w:val="hybridMultilevel"/>
    <w:tmpl w:val="A3966256"/>
    <w:lvl w:ilvl="0" w:tplc="0407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3CA65DAF"/>
    <w:multiLevelType w:val="hybridMultilevel"/>
    <w:tmpl w:val="76426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4234AC"/>
    <w:multiLevelType w:val="hybridMultilevel"/>
    <w:tmpl w:val="27B477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66E2143"/>
    <w:multiLevelType w:val="hybridMultilevel"/>
    <w:tmpl w:val="62B63FC0"/>
    <w:lvl w:ilvl="0" w:tplc="2CC25564">
      <w:start w:val="1"/>
      <w:numFmt w:val="bullet"/>
      <w:lvlText w:val=""/>
      <w:lvlJc w:val="left"/>
      <w:pPr>
        <w:ind w:left="1480" w:hanging="360"/>
      </w:pPr>
      <w:rPr>
        <w:rFonts w:ascii="Symbol" w:hAnsi="Symbol"/>
      </w:rPr>
    </w:lvl>
    <w:lvl w:ilvl="1" w:tplc="5EF0A58C">
      <w:start w:val="1"/>
      <w:numFmt w:val="bullet"/>
      <w:lvlText w:val=""/>
      <w:lvlJc w:val="left"/>
      <w:pPr>
        <w:ind w:left="1480" w:hanging="360"/>
      </w:pPr>
      <w:rPr>
        <w:rFonts w:ascii="Symbol" w:hAnsi="Symbol"/>
      </w:rPr>
    </w:lvl>
    <w:lvl w:ilvl="2" w:tplc="799E1C7E">
      <w:start w:val="1"/>
      <w:numFmt w:val="bullet"/>
      <w:lvlText w:val=""/>
      <w:lvlJc w:val="left"/>
      <w:pPr>
        <w:ind w:left="1480" w:hanging="360"/>
      </w:pPr>
      <w:rPr>
        <w:rFonts w:ascii="Symbol" w:hAnsi="Symbol"/>
      </w:rPr>
    </w:lvl>
    <w:lvl w:ilvl="3" w:tplc="5A3054E4">
      <w:start w:val="1"/>
      <w:numFmt w:val="bullet"/>
      <w:lvlText w:val=""/>
      <w:lvlJc w:val="left"/>
      <w:pPr>
        <w:ind w:left="1480" w:hanging="360"/>
      </w:pPr>
      <w:rPr>
        <w:rFonts w:ascii="Symbol" w:hAnsi="Symbol"/>
      </w:rPr>
    </w:lvl>
    <w:lvl w:ilvl="4" w:tplc="083ADD28">
      <w:start w:val="1"/>
      <w:numFmt w:val="bullet"/>
      <w:lvlText w:val=""/>
      <w:lvlJc w:val="left"/>
      <w:pPr>
        <w:ind w:left="1480" w:hanging="360"/>
      </w:pPr>
      <w:rPr>
        <w:rFonts w:ascii="Symbol" w:hAnsi="Symbol"/>
      </w:rPr>
    </w:lvl>
    <w:lvl w:ilvl="5" w:tplc="FA648C92">
      <w:start w:val="1"/>
      <w:numFmt w:val="bullet"/>
      <w:lvlText w:val=""/>
      <w:lvlJc w:val="left"/>
      <w:pPr>
        <w:ind w:left="1480" w:hanging="360"/>
      </w:pPr>
      <w:rPr>
        <w:rFonts w:ascii="Symbol" w:hAnsi="Symbol"/>
      </w:rPr>
    </w:lvl>
    <w:lvl w:ilvl="6" w:tplc="538A6B24">
      <w:start w:val="1"/>
      <w:numFmt w:val="bullet"/>
      <w:lvlText w:val=""/>
      <w:lvlJc w:val="left"/>
      <w:pPr>
        <w:ind w:left="1480" w:hanging="360"/>
      </w:pPr>
      <w:rPr>
        <w:rFonts w:ascii="Symbol" w:hAnsi="Symbol"/>
      </w:rPr>
    </w:lvl>
    <w:lvl w:ilvl="7" w:tplc="BF28DA30">
      <w:start w:val="1"/>
      <w:numFmt w:val="bullet"/>
      <w:lvlText w:val=""/>
      <w:lvlJc w:val="left"/>
      <w:pPr>
        <w:ind w:left="1480" w:hanging="360"/>
      </w:pPr>
      <w:rPr>
        <w:rFonts w:ascii="Symbol" w:hAnsi="Symbol"/>
      </w:rPr>
    </w:lvl>
    <w:lvl w:ilvl="8" w:tplc="10AC1D6C">
      <w:start w:val="1"/>
      <w:numFmt w:val="bullet"/>
      <w:lvlText w:val=""/>
      <w:lvlJc w:val="left"/>
      <w:pPr>
        <w:ind w:left="1480" w:hanging="360"/>
      </w:pPr>
      <w:rPr>
        <w:rFonts w:ascii="Symbol" w:hAnsi="Symbol"/>
      </w:rPr>
    </w:lvl>
  </w:abstractNum>
  <w:abstractNum w:abstractNumId="6" w15:restartNumberingAfterBreak="0">
    <w:nsid w:val="57CE3C0C"/>
    <w:multiLevelType w:val="hybridMultilevel"/>
    <w:tmpl w:val="C0FAE8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F67377"/>
    <w:multiLevelType w:val="hybridMultilevel"/>
    <w:tmpl w:val="E9761C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B6365A"/>
    <w:multiLevelType w:val="hybridMultilevel"/>
    <w:tmpl w:val="CBDC73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31C63E0"/>
    <w:multiLevelType w:val="hybridMultilevel"/>
    <w:tmpl w:val="18780AB4"/>
    <w:lvl w:ilvl="0" w:tplc="541E98B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056F79"/>
    <w:multiLevelType w:val="multilevel"/>
    <w:tmpl w:val="8700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3396549">
    <w:abstractNumId w:val="8"/>
  </w:num>
  <w:num w:numId="2" w16cid:durableId="1321083207">
    <w:abstractNumId w:val="7"/>
  </w:num>
  <w:num w:numId="3" w16cid:durableId="1409380840">
    <w:abstractNumId w:val="4"/>
  </w:num>
  <w:num w:numId="4" w16cid:durableId="1891186179">
    <w:abstractNumId w:val="6"/>
  </w:num>
  <w:num w:numId="5" w16cid:durableId="2018341797">
    <w:abstractNumId w:val="2"/>
  </w:num>
  <w:num w:numId="6" w16cid:durableId="2042785035">
    <w:abstractNumId w:val="1"/>
  </w:num>
  <w:num w:numId="7" w16cid:durableId="2112624242">
    <w:abstractNumId w:val="3"/>
  </w:num>
  <w:num w:numId="8" w16cid:durableId="379012405">
    <w:abstractNumId w:val="10"/>
  </w:num>
  <w:num w:numId="9" w16cid:durableId="42294475">
    <w:abstractNumId w:val="9"/>
  </w:num>
  <w:num w:numId="10" w16cid:durableId="554657049">
    <w:abstractNumId w:val="5"/>
  </w:num>
  <w:num w:numId="11" w16cid:durableId="788354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cumentProtection w:edit="readOnly"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1CD"/>
    <w:rsid w:val="00000079"/>
    <w:rsid w:val="00001708"/>
    <w:rsid w:val="00001F3F"/>
    <w:rsid w:val="000025C5"/>
    <w:rsid w:val="000029C0"/>
    <w:rsid w:val="00002D59"/>
    <w:rsid w:val="000063ED"/>
    <w:rsid w:val="0001003D"/>
    <w:rsid w:val="00010909"/>
    <w:rsid w:val="00012203"/>
    <w:rsid w:val="0001245B"/>
    <w:rsid w:val="00013E17"/>
    <w:rsid w:val="00014F5C"/>
    <w:rsid w:val="00017074"/>
    <w:rsid w:val="00017383"/>
    <w:rsid w:val="00022995"/>
    <w:rsid w:val="00024770"/>
    <w:rsid w:val="00025B36"/>
    <w:rsid w:val="00025BD0"/>
    <w:rsid w:val="000301DD"/>
    <w:rsid w:val="0003219F"/>
    <w:rsid w:val="00033B94"/>
    <w:rsid w:val="0003455E"/>
    <w:rsid w:val="000348C4"/>
    <w:rsid w:val="00034CAF"/>
    <w:rsid w:val="000353D9"/>
    <w:rsid w:val="00035BAD"/>
    <w:rsid w:val="00036EF7"/>
    <w:rsid w:val="00037266"/>
    <w:rsid w:val="000374E2"/>
    <w:rsid w:val="00037B61"/>
    <w:rsid w:val="0004065F"/>
    <w:rsid w:val="000410AF"/>
    <w:rsid w:val="00041B47"/>
    <w:rsid w:val="000434BA"/>
    <w:rsid w:val="00044A99"/>
    <w:rsid w:val="00045B02"/>
    <w:rsid w:val="00047B44"/>
    <w:rsid w:val="00050A99"/>
    <w:rsid w:val="00051B9A"/>
    <w:rsid w:val="00053272"/>
    <w:rsid w:val="00054076"/>
    <w:rsid w:val="000552A1"/>
    <w:rsid w:val="00056BE6"/>
    <w:rsid w:val="00056BE8"/>
    <w:rsid w:val="00057204"/>
    <w:rsid w:val="00057586"/>
    <w:rsid w:val="00063874"/>
    <w:rsid w:val="00064C32"/>
    <w:rsid w:val="00065C9B"/>
    <w:rsid w:val="00066796"/>
    <w:rsid w:val="00066A27"/>
    <w:rsid w:val="00067BCE"/>
    <w:rsid w:val="0007173A"/>
    <w:rsid w:val="00075887"/>
    <w:rsid w:val="00076306"/>
    <w:rsid w:val="000768F7"/>
    <w:rsid w:val="00081408"/>
    <w:rsid w:val="00082901"/>
    <w:rsid w:val="00082E8C"/>
    <w:rsid w:val="00083357"/>
    <w:rsid w:val="0008436D"/>
    <w:rsid w:val="000844FB"/>
    <w:rsid w:val="000846E5"/>
    <w:rsid w:val="000851C8"/>
    <w:rsid w:val="00085A38"/>
    <w:rsid w:val="00085CA3"/>
    <w:rsid w:val="00085E8C"/>
    <w:rsid w:val="0008740B"/>
    <w:rsid w:val="000875A0"/>
    <w:rsid w:val="00087C0F"/>
    <w:rsid w:val="00090E7F"/>
    <w:rsid w:val="000914E3"/>
    <w:rsid w:val="00091DC9"/>
    <w:rsid w:val="000920E8"/>
    <w:rsid w:val="000953F9"/>
    <w:rsid w:val="00095AA5"/>
    <w:rsid w:val="00096694"/>
    <w:rsid w:val="00096BB6"/>
    <w:rsid w:val="000A1C14"/>
    <w:rsid w:val="000A2BBC"/>
    <w:rsid w:val="000A2E38"/>
    <w:rsid w:val="000A4AD4"/>
    <w:rsid w:val="000A4B8A"/>
    <w:rsid w:val="000A6005"/>
    <w:rsid w:val="000A6EFC"/>
    <w:rsid w:val="000A7ACE"/>
    <w:rsid w:val="000B06F0"/>
    <w:rsid w:val="000B0D67"/>
    <w:rsid w:val="000B24FF"/>
    <w:rsid w:val="000B28BF"/>
    <w:rsid w:val="000B3661"/>
    <w:rsid w:val="000B3AB9"/>
    <w:rsid w:val="000B4B80"/>
    <w:rsid w:val="000B67CA"/>
    <w:rsid w:val="000B7A9E"/>
    <w:rsid w:val="000B7E6A"/>
    <w:rsid w:val="000C12D4"/>
    <w:rsid w:val="000C26D7"/>
    <w:rsid w:val="000C2CD9"/>
    <w:rsid w:val="000C3224"/>
    <w:rsid w:val="000C332B"/>
    <w:rsid w:val="000C48EB"/>
    <w:rsid w:val="000C499C"/>
    <w:rsid w:val="000C5C83"/>
    <w:rsid w:val="000C5D61"/>
    <w:rsid w:val="000C6153"/>
    <w:rsid w:val="000C6191"/>
    <w:rsid w:val="000C6A6E"/>
    <w:rsid w:val="000D2228"/>
    <w:rsid w:val="000D2EE9"/>
    <w:rsid w:val="000D4D9A"/>
    <w:rsid w:val="000D5210"/>
    <w:rsid w:val="000D6B95"/>
    <w:rsid w:val="000D6FA6"/>
    <w:rsid w:val="000D73F6"/>
    <w:rsid w:val="000D79BB"/>
    <w:rsid w:val="000E0DD9"/>
    <w:rsid w:val="000E3F94"/>
    <w:rsid w:val="000E43E8"/>
    <w:rsid w:val="000E5230"/>
    <w:rsid w:val="000E610C"/>
    <w:rsid w:val="000E6EA6"/>
    <w:rsid w:val="000E778E"/>
    <w:rsid w:val="000F1AD9"/>
    <w:rsid w:val="000F2E1F"/>
    <w:rsid w:val="000F35F7"/>
    <w:rsid w:val="000F3F29"/>
    <w:rsid w:val="000F527E"/>
    <w:rsid w:val="000F5678"/>
    <w:rsid w:val="000F7786"/>
    <w:rsid w:val="00100D56"/>
    <w:rsid w:val="001015E1"/>
    <w:rsid w:val="00101772"/>
    <w:rsid w:val="001017BE"/>
    <w:rsid w:val="00102329"/>
    <w:rsid w:val="00102A9C"/>
    <w:rsid w:val="00102C9F"/>
    <w:rsid w:val="00103549"/>
    <w:rsid w:val="001038EB"/>
    <w:rsid w:val="00103B96"/>
    <w:rsid w:val="00104979"/>
    <w:rsid w:val="00104BAB"/>
    <w:rsid w:val="001059E0"/>
    <w:rsid w:val="001060D5"/>
    <w:rsid w:val="0011385A"/>
    <w:rsid w:val="00115E77"/>
    <w:rsid w:val="001160A7"/>
    <w:rsid w:val="00116216"/>
    <w:rsid w:val="00117EB9"/>
    <w:rsid w:val="00120559"/>
    <w:rsid w:val="00120848"/>
    <w:rsid w:val="001209BE"/>
    <w:rsid w:val="00121884"/>
    <w:rsid w:val="001224B8"/>
    <w:rsid w:val="0012255C"/>
    <w:rsid w:val="00122CAC"/>
    <w:rsid w:val="001237A5"/>
    <w:rsid w:val="00125204"/>
    <w:rsid w:val="00130C81"/>
    <w:rsid w:val="00132EC1"/>
    <w:rsid w:val="00133999"/>
    <w:rsid w:val="001368CC"/>
    <w:rsid w:val="00137F48"/>
    <w:rsid w:val="00137F72"/>
    <w:rsid w:val="00140767"/>
    <w:rsid w:val="0014131A"/>
    <w:rsid w:val="00141D54"/>
    <w:rsid w:val="0014252B"/>
    <w:rsid w:val="00143AC9"/>
    <w:rsid w:val="0014522C"/>
    <w:rsid w:val="001462BF"/>
    <w:rsid w:val="00146381"/>
    <w:rsid w:val="00147FDC"/>
    <w:rsid w:val="00150044"/>
    <w:rsid w:val="00151454"/>
    <w:rsid w:val="00152E2A"/>
    <w:rsid w:val="001543AE"/>
    <w:rsid w:val="00155885"/>
    <w:rsid w:val="00156B60"/>
    <w:rsid w:val="00160757"/>
    <w:rsid w:val="00161CCF"/>
    <w:rsid w:val="001621E9"/>
    <w:rsid w:val="001623B0"/>
    <w:rsid w:val="001623F7"/>
    <w:rsid w:val="00164B8E"/>
    <w:rsid w:val="0016686E"/>
    <w:rsid w:val="001677DE"/>
    <w:rsid w:val="001701C9"/>
    <w:rsid w:val="0017057C"/>
    <w:rsid w:val="00170594"/>
    <w:rsid w:val="00172D7B"/>
    <w:rsid w:val="00172F18"/>
    <w:rsid w:val="001744F9"/>
    <w:rsid w:val="00175F2E"/>
    <w:rsid w:val="00176019"/>
    <w:rsid w:val="001760E7"/>
    <w:rsid w:val="001778D2"/>
    <w:rsid w:val="00180884"/>
    <w:rsid w:val="00180B08"/>
    <w:rsid w:val="00182CB9"/>
    <w:rsid w:val="00182CFA"/>
    <w:rsid w:val="00183127"/>
    <w:rsid w:val="001832F4"/>
    <w:rsid w:val="001838DA"/>
    <w:rsid w:val="00183BB6"/>
    <w:rsid w:val="00184B4C"/>
    <w:rsid w:val="00185C6F"/>
    <w:rsid w:val="00185F0D"/>
    <w:rsid w:val="0018639D"/>
    <w:rsid w:val="0018751B"/>
    <w:rsid w:val="00187AB2"/>
    <w:rsid w:val="00190238"/>
    <w:rsid w:val="00190365"/>
    <w:rsid w:val="0019199F"/>
    <w:rsid w:val="001925AE"/>
    <w:rsid w:val="00193787"/>
    <w:rsid w:val="00193FF0"/>
    <w:rsid w:val="00194859"/>
    <w:rsid w:val="00195B0A"/>
    <w:rsid w:val="00197B5E"/>
    <w:rsid w:val="00197C67"/>
    <w:rsid w:val="001A12AC"/>
    <w:rsid w:val="001A1E55"/>
    <w:rsid w:val="001A32FC"/>
    <w:rsid w:val="001A5064"/>
    <w:rsid w:val="001A5676"/>
    <w:rsid w:val="001A5A60"/>
    <w:rsid w:val="001A6E2D"/>
    <w:rsid w:val="001A7BF4"/>
    <w:rsid w:val="001B1D3B"/>
    <w:rsid w:val="001B317F"/>
    <w:rsid w:val="001B351E"/>
    <w:rsid w:val="001B36C6"/>
    <w:rsid w:val="001B739A"/>
    <w:rsid w:val="001B7DA0"/>
    <w:rsid w:val="001C0264"/>
    <w:rsid w:val="001C232D"/>
    <w:rsid w:val="001C2CF5"/>
    <w:rsid w:val="001C3064"/>
    <w:rsid w:val="001C4319"/>
    <w:rsid w:val="001C5917"/>
    <w:rsid w:val="001C6502"/>
    <w:rsid w:val="001D148C"/>
    <w:rsid w:val="001D19DB"/>
    <w:rsid w:val="001D2880"/>
    <w:rsid w:val="001D3622"/>
    <w:rsid w:val="001D3E13"/>
    <w:rsid w:val="001D55F4"/>
    <w:rsid w:val="001D6952"/>
    <w:rsid w:val="001D752B"/>
    <w:rsid w:val="001D7AB4"/>
    <w:rsid w:val="001E03A8"/>
    <w:rsid w:val="001E040D"/>
    <w:rsid w:val="001E0592"/>
    <w:rsid w:val="001E0B85"/>
    <w:rsid w:val="001E0D8D"/>
    <w:rsid w:val="001E23E0"/>
    <w:rsid w:val="001E3DBB"/>
    <w:rsid w:val="001E599D"/>
    <w:rsid w:val="001E5B9F"/>
    <w:rsid w:val="001F0140"/>
    <w:rsid w:val="001F0B95"/>
    <w:rsid w:val="001F113E"/>
    <w:rsid w:val="001F12E7"/>
    <w:rsid w:val="001F17A0"/>
    <w:rsid w:val="001F39D9"/>
    <w:rsid w:val="001F4472"/>
    <w:rsid w:val="001F46F1"/>
    <w:rsid w:val="001F56AD"/>
    <w:rsid w:val="001F6411"/>
    <w:rsid w:val="001F6D94"/>
    <w:rsid w:val="001F7492"/>
    <w:rsid w:val="001F7D2F"/>
    <w:rsid w:val="002022BD"/>
    <w:rsid w:val="00202BAB"/>
    <w:rsid w:val="002036B4"/>
    <w:rsid w:val="00204372"/>
    <w:rsid w:val="00204AB7"/>
    <w:rsid w:val="00205E34"/>
    <w:rsid w:val="0020649E"/>
    <w:rsid w:val="002076B7"/>
    <w:rsid w:val="002077E6"/>
    <w:rsid w:val="0021067C"/>
    <w:rsid w:val="00211FF7"/>
    <w:rsid w:val="00214AF4"/>
    <w:rsid w:val="00214AFE"/>
    <w:rsid w:val="00216F98"/>
    <w:rsid w:val="00217603"/>
    <w:rsid w:val="00217786"/>
    <w:rsid w:val="002203A3"/>
    <w:rsid w:val="002235F9"/>
    <w:rsid w:val="00226280"/>
    <w:rsid w:val="00226C46"/>
    <w:rsid w:val="00227211"/>
    <w:rsid w:val="00227F4F"/>
    <w:rsid w:val="00230972"/>
    <w:rsid w:val="002309EF"/>
    <w:rsid w:val="0023242F"/>
    <w:rsid w:val="002325FC"/>
    <w:rsid w:val="00232A1A"/>
    <w:rsid w:val="00232B1F"/>
    <w:rsid w:val="0023357C"/>
    <w:rsid w:val="002338A9"/>
    <w:rsid w:val="00233E39"/>
    <w:rsid w:val="00234634"/>
    <w:rsid w:val="00236FD3"/>
    <w:rsid w:val="0023780D"/>
    <w:rsid w:val="002379A8"/>
    <w:rsid w:val="00241E15"/>
    <w:rsid w:val="0024222B"/>
    <w:rsid w:val="00243A41"/>
    <w:rsid w:val="0024486C"/>
    <w:rsid w:val="00244A85"/>
    <w:rsid w:val="00244BEA"/>
    <w:rsid w:val="0024529E"/>
    <w:rsid w:val="00246DBC"/>
    <w:rsid w:val="0024730F"/>
    <w:rsid w:val="00247E9E"/>
    <w:rsid w:val="00250841"/>
    <w:rsid w:val="00252450"/>
    <w:rsid w:val="00252AE0"/>
    <w:rsid w:val="00252B2C"/>
    <w:rsid w:val="00252EED"/>
    <w:rsid w:val="0025372B"/>
    <w:rsid w:val="0025393D"/>
    <w:rsid w:val="00253C7C"/>
    <w:rsid w:val="00255D44"/>
    <w:rsid w:val="00255E96"/>
    <w:rsid w:val="00256302"/>
    <w:rsid w:val="00256760"/>
    <w:rsid w:val="00257F0E"/>
    <w:rsid w:val="00261106"/>
    <w:rsid w:val="0026289E"/>
    <w:rsid w:val="002631D2"/>
    <w:rsid w:val="00265406"/>
    <w:rsid w:val="002678B5"/>
    <w:rsid w:val="00270063"/>
    <w:rsid w:val="002708EF"/>
    <w:rsid w:val="00270B09"/>
    <w:rsid w:val="002713DC"/>
    <w:rsid w:val="00272830"/>
    <w:rsid w:val="00277B3A"/>
    <w:rsid w:val="002806E4"/>
    <w:rsid w:val="00280FEB"/>
    <w:rsid w:val="00281A73"/>
    <w:rsid w:val="0028215B"/>
    <w:rsid w:val="002821E8"/>
    <w:rsid w:val="002835D7"/>
    <w:rsid w:val="00283F82"/>
    <w:rsid w:val="00285803"/>
    <w:rsid w:val="0028638E"/>
    <w:rsid w:val="00286CAF"/>
    <w:rsid w:val="00287215"/>
    <w:rsid w:val="00290FEF"/>
    <w:rsid w:val="002924D8"/>
    <w:rsid w:val="00293188"/>
    <w:rsid w:val="00293E66"/>
    <w:rsid w:val="00293F05"/>
    <w:rsid w:val="00295763"/>
    <w:rsid w:val="002963E9"/>
    <w:rsid w:val="00296CBB"/>
    <w:rsid w:val="00296FC1"/>
    <w:rsid w:val="002977F7"/>
    <w:rsid w:val="00297F93"/>
    <w:rsid w:val="002A1216"/>
    <w:rsid w:val="002A2822"/>
    <w:rsid w:val="002A30E7"/>
    <w:rsid w:val="002A4B7B"/>
    <w:rsid w:val="002A671B"/>
    <w:rsid w:val="002A7258"/>
    <w:rsid w:val="002B0191"/>
    <w:rsid w:val="002B09A5"/>
    <w:rsid w:val="002B0D87"/>
    <w:rsid w:val="002B11BB"/>
    <w:rsid w:val="002B2662"/>
    <w:rsid w:val="002B3ED4"/>
    <w:rsid w:val="002B50AD"/>
    <w:rsid w:val="002B5E5D"/>
    <w:rsid w:val="002C1229"/>
    <w:rsid w:val="002C28F4"/>
    <w:rsid w:val="002C4776"/>
    <w:rsid w:val="002C4CC1"/>
    <w:rsid w:val="002C5D67"/>
    <w:rsid w:val="002C5E23"/>
    <w:rsid w:val="002C6D30"/>
    <w:rsid w:val="002D115A"/>
    <w:rsid w:val="002D15FE"/>
    <w:rsid w:val="002D1A89"/>
    <w:rsid w:val="002D2736"/>
    <w:rsid w:val="002D281A"/>
    <w:rsid w:val="002D2FF4"/>
    <w:rsid w:val="002D5945"/>
    <w:rsid w:val="002D627D"/>
    <w:rsid w:val="002D68D5"/>
    <w:rsid w:val="002D727C"/>
    <w:rsid w:val="002D7E3A"/>
    <w:rsid w:val="002E1009"/>
    <w:rsid w:val="002E3E5E"/>
    <w:rsid w:val="002E470C"/>
    <w:rsid w:val="002E50EC"/>
    <w:rsid w:val="002F1DF1"/>
    <w:rsid w:val="002F2370"/>
    <w:rsid w:val="002F269F"/>
    <w:rsid w:val="002F4585"/>
    <w:rsid w:val="002F7411"/>
    <w:rsid w:val="002F767E"/>
    <w:rsid w:val="00301C7A"/>
    <w:rsid w:val="0030290F"/>
    <w:rsid w:val="0030338B"/>
    <w:rsid w:val="0030443B"/>
    <w:rsid w:val="00304784"/>
    <w:rsid w:val="00304F90"/>
    <w:rsid w:val="00307CA5"/>
    <w:rsid w:val="003101F5"/>
    <w:rsid w:val="00310401"/>
    <w:rsid w:val="00311043"/>
    <w:rsid w:val="00312CD0"/>
    <w:rsid w:val="0031498F"/>
    <w:rsid w:val="00314AC3"/>
    <w:rsid w:val="0031688B"/>
    <w:rsid w:val="003178B9"/>
    <w:rsid w:val="00320A80"/>
    <w:rsid w:val="003240A2"/>
    <w:rsid w:val="003242E8"/>
    <w:rsid w:val="0032643E"/>
    <w:rsid w:val="00327544"/>
    <w:rsid w:val="00327C34"/>
    <w:rsid w:val="003308AC"/>
    <w:rsid w:val="003311ED"/>
    <w:rsid w:val="0033164B"/>
    <w:rsid w:val="00331756"/>
    <w:rsid w:val="00331AC9"/>
    <w:rsid w:val="003321B7"/>
    <w:rsid w:val="00332494"/>
    <w:rsid w:val="00332B60"/>
    <w:rsid w:val="00332DF0"/>
    <w:rsid w:val="00335494"/>
    <w:rsid w:val="00335C8B"/>
    <w:rsid w:val="003409C9"/>
    <w:rsid w:val="00343210"/>
    <w:rsid w:val="00343E3A"/>
    <w:rsid w:val="0034449D"/>
    <w:rsid w:val="003444DF"/>
    <w:rsid w:val="00344AAB"/>
    <w:rsid w:val="003450B2"/>
    <w:rsid w:val="00346430"/>
    <w:rsid w:val="00347231"/>
    <w:rsid w:val="003474A6"/>
    <w:rsid w:val="00350376"/>
    <w:rsid w:val="00350A87"/>
    <w:rsid w:val="00351B11"/>
    <w:rsid w:val="00351D8D"/>
    <w:rsid w:val="003527B6"/>
    <w:rsid w:val="00352A00"/>
    <w:rsid w:val="00353147"/>
    <w:rsid w:val="00356621"/>
    <w:rsid w:val="00360BED"/>
    <w:rsid w:val="0036102A"/>
    <w:rsid w:val="00366861"/>
    <w:rsid w:val="00366F04"/>
    <w:rsid w:val="00367CE2"/>
    <w:rsid w:val="003701EA"/>
    <w:rsid w:val="00370B05"/>
    <w:rsid w:val="0037227E"/>
    <w:rsid w:val="00372DB8"/>
    <w:rsid w:val="0037483F"/>
    <w:rsid w:val="00375A11"/>
    <w:rsid w:val="00376276"/>
    <w:rsid w:val="00376C2E"/>
    <w:rsid w:val="00381252"/>
    <w:rsid w:val="00381AA6"/>
    <w:rsid w:val="00381DE3"/>
    <w:rsid w:val="00383272"/>
    <w:rsid w:val="00384B7B"/>
    <w:rsid w:val="00384C04"/>
    <w:rsid w:val="003856FB"/>
    <w:rsid w:val="00391FE2"/>
    <w:rsid w:val="003924C7"/>
    <w:rsid w:val="00393060"/>
    <w:rsid w:val="003942D0"/>
    <w:rsid w:val="00395346"/>
    <w:rsid w:val="00395428"/>
    <w:rsid w:val="00397658"/>
    <w:rsid w:val="00397795"/>
    <w:rsid w:val="00397C56"/>
    <w:rsid w:val="003A14E1"/>
    <w:rsid w:val="003A3C28"/>
    <w:rsid w:val="003A4B60"/>
    <w:rsid w:val="003A588C"/>
    <w:rsid w:val="003A5979"/>
    <w:rsid w:val="003A7B11"/>
    <w:rsid w:val="003B0054"/>
    <w:rsid w:val="003B04FC"/>
    <w:rsid w:val="003B52F0"/>
    <w:rsid w:val="003B5F3F"/>
    <w:rsid w:val="003B6816"/>
    <w:rsid w:val="003B7535"/>
    <w:rsid w:val="003C18D0"/>
    <w:rsid w:val="003C4676"/>
    <w:rsid w:val="003C4876"/>
    <w:rsid w:val="003C5EBA"/>
    <w:rsid w:val="003D27B3"/>
    <w:rsid w:val="003D31E4"/>
    <w:rsid w:val="003D40E8"/>
    <w:rsid w:val="003D509F"/>
    <w:rsid w:val="003D57FB"/>
    <w:rsid w:val="003D5B7E"/>
    <w:rsid w:val="003D67DB"/>
    <w:rsid w:val="003D6E0E"/>
    <w:rsid w:val="003D7B60"/>
    <w:rsid w:val="003E11A2"/>
    <w:rsid w:val="003E1CEB"/>
    <w:rsid w:val="003E39FC"/>
    <w:rsid w:val="003E4876"/>
    <w:rsid w:val="003E4E54"/>
    <w:rsid w:val="003E5047"/>
    <w:rsid w:val="003E5E80"/>
    <w:rsid w:val="003E63C7"/>
    <w:rsid w:val="003E7E21"/>
    <w:rsid w:val="003F0418"/>
    <w:rsid w:val="003F0E41"/>
    <w:rsid w:val="003F143E"/>
    <w:rsid w:val="003F1686"/>
    <w:rsid w:val="003F3E67"/>
    <w:rsid w:val="003F4BA6"/>
    <w:rsid w:val="003F5549"/>
    <w:rsid w:val="003F62B8"/>
    <w:rsid w:val="00400305"/>
    <w:rsid w:val="00401A3E"/>
    <w:rsid w:val="004022E3"/>
    <w:rsid w:val="0040375B"/>
    <w:rsid w:val="00403B4A"/>
    <w:rsid w:val="00404011"/>
    <w:rsid w:val="00405C5F"/>
    <w:rsid w:val="00406D7E"/>
    <w:rsid w:val="00407D82"/>
    <w:rsid w:val="00410470"/>
    <w:rsid w:val="00413BC6"/>
    <w:rsid w:val="00413F8B"/>
    <w:rsid w:val="004146BD"/>
    <w:rsid w:val="00414DA2"/>
    <w:rsid w:val="0041519A"/>
    <w:rsid w:val="004155D7"/>
    <w:rsid w:val="00416259"/>
    <w:rsid w:val="00416A3A"/>
    <w:rsid w:val="00417950"/>
    <w:rsid w:val="00420060"/>
    <w:rsid w:val="004204D1"/>
    <w:rsid w:val="00420A53"/>
    <w:rsid w:val="00420B9A"/>
    <w:rsid w:val="0042296D"/>
    <w:rsid w:val="004230C9"/>
    <w:rsid w:val="00423A31"/>
    <w:rsid w:val="0042433B"/>
    <w:rsid w:val="00424CBB"/>
    <w:rsid w:val="004264EB"/>
    <w:rsid w:val="004266A1"/>
    <w:rsid w:val="004266E7"/>
    <w:rsid w:val="004267E8"/>
    <w:rsid w:val="00431E43"/>
    <w:rsid w:val="004368D6"/>
    <w:rsid w:val="0043748C"/>
    <w:rsid w:val="00437A84"/>
    <w:rsid w:val="004409E9"/>
    <w:rsid w:val="00442D99"/>
    <w:rsid w:val="00443A5B"/>
    <w:rsid w:val="00444801"/>
    <w:rsid w:val="00445DDC"/>
    <w:rsid w:val="00446B73"/>
    <w:rsid w:val="00450D73"/>
    <w:rsid w:val="0045245A"/>
    <w:rsid w:val="0045282A"/>
    <w:rsid w:val="004528C5"/>
    <w:rsid w:val="00453D39"/>
    <w:rsid w:val="00454EB1"/>
    <w:rsid w:val="00455191"/>
    <w:rsid w:val="0045581C"/>
    <w:rsid w:val="004561B3"/>
    <w:rsid w:val="00456E00"/>
    <w:rsid w:val="00457524"/>
    <w:rsid w:val="00457548"/>
    <w:rsid w:val="004575A9"/>
    <w:rsid w:val="00457FD5"/>
    <w:rsid w:val="00461015"/>
    <w:rsid w:val="00461873"/>
    <w:rsid w:val="00461A28"/>
    <w:rsid w:val="00461FC6"/>
    <w:rsid w:val="00462865"/>
    <w:rsid w:val="0046411D"/>
    <w:rsid w:val="0046456B"/>
    <w:rsid w:val="0046543E"/>
    <w:rsid w:val="00466987"/>
    <w:rsid w:val="004671B0"/>
    <w:rsid w:val="00467983"/>
    <w:rsid w:val="00470480"/>
    <w:rsid w:val="0047085E"/>
    <w:rsid w:val="00471E25"/>
    <w:rsid w:val="004722EC"/>
    <w:rsid w:val="0047441D"/>
    <w:rsid w:val="004749B4"/>
    <w:rsid w:val="004757E1"/>
    <w:rsid w:val="00475CE2"/>
    <w:rsid w:val="00475F89"/>
    <w:rsid w:val="004770B7"/>
    <w:rsid w:val="00477D36"/>
    <w:rsid w:val="00480137"/>
    <w:rsid w:val="00480BD2"/>
    <w:rsid w:val="00482332"/>
    <w:rsid w:val="00482626"/>
    <w:rsid w:val="00482A39"/>
    <w:rsid w:val="00483516"/>
    <w:rsid w:val="0048365E"/>
    <w:rsid w:val="00484F02"/>
    <w:rsid w:val="00485B44"/>
    <w:rsid w:val="00490036"/>
    <w:rsid w:val="00490DD5"/>
    <w:rsid w:val="00490FDC"/>
    <w:rsid w:val="00491421"/>
    <w:rsid w:val="00492C67"/>
    <w:rsid w:val="0049334C"/>
    <w:rsid w:val="0049343E"/>
    <w:rsid w:val="004936BF"/>
    <w:rsid w:val="004946D3"/>
    <w:rsid w:val="00496226"/>
    <w:rsid w:val="00497F90"/>
    <w:rsid w:val="004A100B"/>
    <w:rsid w:val="004A1478"/>
    <w:rsid w:val="004A193E"/>
    <w:rsid w:val="004A2012"/>
    <w:rsid w:val="004A350C"/>
    <w:rsid w:val="004A3681"/>
    <w:rsid w:val="004A4FD6"/>
    <w:rsid w:val="004A51D2"/>
    <w:rsid w:val="004A7FCC"/>
    <w:rsid w:val="004B0169"/>
    <w:rsid w:val="004B3710"/>
    <w:rsid w:val="004B3838"/>
    <w:rsid w:val="004B530D"/>
    <w:rsid w:val="004B58D2"/>
    <w:rsid w:val="004B6F10"/>
    <w:rsid w:val="004B7710"/>
    <w:rsid w:val="004C165A"/>
    <w:rsid w:val="004C51DF"/>
    <w:rsid w:val="004C60D9"/>
    <w:rsid w:val="004C6C6A"/>
    <w:rsid w:val="004C75A5"/>
    <w:rsid w:val="004D0394"/>
    <w:rsid w:val="004D0675"/>
    <w:rsid w:val="004D0A0D"/>
    <w:rsid w:val="004D11C2"/>
    <w:rsid w:val="004D2A53"/>
    <w:rsid w:val="004D457E"/>
    <w:rsid w:val="004D4599"/>
    <w:rsid w:val="004D4D93"/>
    <w:rsid w:val="004D58BC"/>
    <w:rsid w:val="004D6AD8"/>
    <w:rsid w:val="004E028C"/>
    <w:rsid w:val="004E0480"/>
    <w:rsid w:val="004E16FF"/>
    <w:rsid w:val="004E27BB"/>
    <w:rsid w:val="004E3548"/>
    <w:rsid w:val="004E37CF"/>
    <w:rsid w:val="004E39F6"/>
    <w:rsid w:val="004E3B01"/>
    <w:rsid w:val="004E4BD4"/>
    <w:rsid w:val="004E5518"/>
    <w:rsid w:val="004F29AF"/>
    <w:rsid w:val="004F2B99"/>
    <w:rsid w:val="004F6351"/>
    <w:rsid w:val="004F6547"/>
    <w:rsid w:val="004F74F5"/>
    <w:rsid w:val="004F7C79"/>
    <w:rsid w:val="00503A56"/>
    <w:rsid w:val="00504B44"/>
    <w:rsid w:val="00505406"/>
    <w:rsid w:val="00505768"/>
    <w:rsid w:val="0050721D"/>
    <w:rsid w:val="00511A16"/>
    <w:rsid w:val="005125E9"/>
    <w:rsid w:val="005132D7"/>
    <w:rsid w:val="00514155"/>
    <w:rsid w:val="00514A7F"/>
    <w:rsid w:val="00516936"/>
    <w:rsid w:val="00516ECD"/>
    <w:rsid w:val="0052141E"/>
    <w:rsid w:val="0052391E"/>
    <w:rsid w:val="00523F10"/>
    <w:rsid w:val="005240A4"/>
    <w:rsid w:val="0052496B"/>
    <w:rsid w:val="005254A1"/>
    <w:rsid w:val="00533D1A"/>
    <w:rsid w:val="005343A5"/>
    <w:rsid w:val="00535867"/>
    <w:rsid w:val="00535C5D"/>
    <w:rsid w:val="00536056"/>
    <w:rsid w:val="00536211"/>
    <w:rsid w:val="00537828"/>
    <w:rsid w:val="00537CC0"/>
    <w:rsid w:val="0054079F"/>
    <w:rsid w:val="00542A1E"/>
    <w:rsid w:val="005438CB"/>
    <w:rsid w:val="00543D29"/>
    <w:rsid w:val="0054772E"/>
    <w:rsid w:val="00547CCE"/>
    <w:rsid w:val="00547D95"/>
    <w:rsid w:val="0055028C"/>
    <w:rsid w:val="00550416"/>
    <w:rsid w:val="00550621"/>
    <w:rsid w:val="00551310"/>
    <w:rsid w:val="00551FDA"/>
    <w:rsid w:val="0055319F"/>
    <w:rsid w:val="00553F8D"/>
    <w:rsid w:val="00555F83"/>
    <w:rsid w:val="00560C68"/>
    <w:rsid w:val="00561330"/>
    <w:rsid w:val="00563003"/>
    <w:rsid w:val="005654B6"/>
    <w:rsid w:val="00565EA6"/>
    <w:rsid w:val="005662CF"/>
    <w:rsid w:val="0056688D"/>
    <w:rsid w:val="005675DF"/>
    <w:rsid w:val="00567F44"/>
    <w:rsid w:val="00570D9B"/>
    <w:rsid w:val="005715CD"/>
    <w:rsid w:val="00571D70"/>
    <w:rsid w:val="00574DF6"/>
    <w:rsid w:val="0058053B"/>
    <w:rsid w:val="00582155"/>
    <w:rsid w:val="00582F54"/>
    <w:rsid w:val="00583791"/>
    <w:rsid w:val="0058570C"/>
    <w:rsid w:val="005858A6"/>
    <w:rsid w:val="00585DCE"/>
    <w:rsid w:val="005863FE"/>
    <w:rsid w:val="005879EC"/>
    <w:rsid w:val="00590226"/>
    <w:rsid w:val="005903EA"/>
    <w:rsid w:val="00590D5D"/>
    <w:rsid w:val="0059175A"/>
    <w:rsid w:val="0059187B"/>
    <w:rsid w:val="005920A1"/>
    <w:rsid w:val="00592768"/>
    <w:rsid w:val="005961DD"/>
    <w:rsid w:val="005A215E"/>
    <w:rsid w:val="005A2835"/>
    <w:rsid w:val="005A334B"/>
    <w:rsid w:val="005A41BB"/>
    <w:rsid w:val="005A5734"/>
    <w:rsid w:val="005A5776"/>
    <w:rsid w:val="005A7FC3"/>
    <w:rsid w:val="005B00B3"/>
    <w:rsid w:val="005B0A35"/>
    <w:rsid w:val="005B0A81"/>
    <w:rsid w:val="005B1146"/>
    <w:rsid w:val="005B3308"/>
    <w:rsid w:val="005B3B3B"/>
    <w:rsid w:val="005B5647"/>
    <w:rsid w:val="005B6322"/>
    <w:rsid w:val="005B7ED7"/>
    <w:rsid w:val="005C05A1"/>
    <w:rsid w:val="005C089C"/>
    <w:rsid w:val="005C10FB"/>
    <w:rsid w:val="005C3F7F"/>
    <w:rsid w:val="005C4D26"/>
    <w:rsid w:val="005C788F"/>
    <w:rsid w:val="005D05B4"/>
    <w:rsid w:val="005D1491"/>
    <w:rsid w:val="005D38DF"/>
    <w:rsid w:val="005D6ABE"/>
    <w:rsid w:val="005D6DED"/>
    <w:rsid w:val="005D71FA"/>
    <w:rsid w:val="005D7CD3"/>
    <w:rsid w:val="005E0A81"/>
    <w:rsid w:val="005E231D"/>
    <w:rsid w:val="005E5261"/>
    <w:rsid w:val="005E6599"/>
    <w:rsid w:val="005E68D2"/>
    <w:rsid w:val="005EB76E"/>
    <w:rsid w:val="005F226B"/>
    <w:rsid w:val="005F29E6"/>
    <w:rsid w:val="005F2AD5"/>
    <w:rsid w:val="005F2CF1"/>
    <w:rsid w:val="005F3091"/>
    <w:rsid w:val="005F48CD"/>
    <w:rsid w:val="005F6686"/>
    <w:rsid w:val="00601F7E"/>
    <w:rsid w:val="006023F3"/>
    <w:rsid w:val="0060478B"/>
    <w:rsid w:val="00604F49"/>
    <w:rsid w:val="0060560D"/>
    <w:rsid w:val="006075D5"/>
    <w:rsid w:val="0061034A"/>
    <w:rsid w:val="00611B00"/>
    <w:rsid w:val="0061349E"/>
    <w:rsid w:val="00613EA7"/>
    <w:rsid w:val="00615499"/>
    <w:rsid w:val="00615961"/>
    <w:rsid w:val="006164FD"/>
    <w:rsid w:val="00616911"/>
    <w:rsid w:val="006178D1"/>
    <w:rsid w:val="00617B49"/>
    <w:rsid w:val="00617E78"/>
    <w:rsid w:val="006204F5"/>
    <w:rsid w:val="00622811"/>
    <w:rsid w:val="006228BB"/>
    <w:rsid w:val="0062328B"/>
    <w:rsid w:val="006238FA"/>
    <w:rsid w:val="00623EAD"/>
    <w:rsid w:val="0062476D"/>
    <w:rsid w:val="00624C3A"/>
    <w:rsid w:val="00625138"/>
    <w:rsid w:val="00626B21"/>
    <w:rsid w:val="006276E9"/>
    <w:rsid w:val="00630328"/>
    <w:rsid w:val="00631993"/>
    <w:rsid w:val="0063316A"/>
    <w:rsid w:val="00635F90"/>
    <w:rsid w:val="00637D3C"/>
    <w:rsid w:val="00641873"/>
    <w:rsid w:val="0064202F"/>
    <w:rsid w:val="00643CA9"/>
    <w:rsid w:val="006454EC"/>
    <w:rsid w:val="00647917"/>
    <w:rsid w:val="00650E06"/>
    <w:rsid w:val="00654CB9"/>
    <w:rsid w:val="00656918"/>
    <w:rsid w:val="00656E0E"/>
    <w:rsid w:val="0065775C"/>
    <w:rsid w:val="00657EC1"/>
    <w:rsid w:val="00661727"/>
    <w:rsid w:val="00661C5D"/>
    <w:rsid w:val="00663BB4"/>
    <w:rsid w:val="006649D1"/>
    <w:rsid w:val="00664F9F"/>
    <w:rsid w:val="00664FA7"/>
    <w:rsid w:val="006650D7"/>
    <w:rsid w:val="006654C7"/>
    <w:rsid w:val="00666138"/>
    <w:rsid w:val="00666D9B"/>
    <w:rsid w:val="00667B98"/>
    <w:rsid w:val="00667DF6"/>
    <w:rsid w:val="00670380"/>
    <w:rsid w:val="0067066B"/>
    <w:rsid w:val="00670731"/>
    <w:rsid w:val="00670769"/>
    <w:rsid w:val="006744E3"/>
    <w:rsid w:val="00675E36"/>
    <w:rsid w:val="006769FF"/>
    <w:rsid w:val="00676DF8"/>
    <w:rsid w:val="00676E0F"/>
    <w:rsid w:val="00676EA3"/>
    <w:rsid w:val="00677AE1"/>
    <w:rsid w:val="0068044E"/>
    <w:rsid w:val="00680477"/>
    <w:rsid w:val="00681708"/>
    <w:rsid w:val="00682D4B"/>
    <w:rsid w:val="00682F42"/>
    <w:rsid w:val="006836F9"/>
    <w:rsid w:val="006841A4"/>
    <w:rsid w:val="0068567E"/>
    <w:rsid w:val="00685CD8"/>
    <w:rsid w:val="00687141"/>
    <w:rsid w:val="0069089B"/>
    <w:rsid w:val="00690FCA"/>
    <w:rsid w:val="00691DBB"/>
    <w:rsid w:val="00693275"/>
    <w:rsid w:val="006939C9"/>
    <w:rsid w:val="00695245"/>
    <w:rsid w:val="00695383"/>
    <w:rsid w:val="00696E03"/>
    <w:rsid w:val="00696E84"/>
    <w:rsid w:val="00696EF8"/>
    <w:rsid w:val="006973E9"/>
    <w:rsid w:val="006A14C5"/>
    <w:rsid w:val="006A22F0"/>
    <w:rsid w:val="006A28BD"/>
    <w:rsid w:val="006A3E58"/>
    <w:rsid w:val="006A4064"/>
    <w:rsid w:val="006A4E1F"/>
    <w:rsid w:val="006A506F"/>
    <w:rsid w:val="006A550C"/>
    <w:rsid w:val="006A5E49"/>
    <w:rsid w:val="006A607A"/>
    <w:rsid w:val="006B095D"/>
    <w:rsid w:val="006B1252"/>
    <w:rsid w:val="006B1A1D"/>
    <w:rsid w:val="006B2404"/>
    <w:rsid w:val="006B37B7"/>
    <w:rsid w:val="006B4476"/>
    <w:rsid w:val="006B562F"/>
    <w:rsid w:val="006B729A"/>
    <w:rsid w:val="006C0475"/>
    <w:rsid w:val="006C0DB3"/>
    <w:rsid w:val="006C143F"/>
    <w:rsid w:val="006C2EDC"/>
    <w:rsid w:val="006C3290"/>
    <w:rsid w:val="006C4201"/>
    <w:rsid w:val="006C4C7A"/>
    <w:rsid w:val="006C54C4"/>
    <w:rsid w:val="006C5CF3"/>
    <w:rsid w:val="006D0A65"/>
    <w:rsid w:val="006D0DD1"/>
    <w:rsid w:val="006D0F5D"/>
    <w:rsid w:val="006D17AE"/>
    <w:rsid w:val="006D1FA1"/>
    <w:rsid w:val="006D48FC"/>
    <w:rsid w:val="006D5324"/>
    <w:rsid w:val="006D5797"/>
    <w:rsid w:val="006E0014"/>
    <w:rsid w:val="006E06BF"/>
    <w:rsid w:val="006E15F1"/>
    <w:rsid w:val="006E1B49"/>
    <w:rsid w:val="006E516E"/>
    <w:rsid w:val="006E6A42"/>
    <w:rsid w:val="006E7CD1"/>
    <w:rsid w:val="006F235E"/>
    <w:rsid w:val="006F2997"/>
    <w:rsid w:val="006F58B9"/>
    <w:rsid w:val="0070094B"/>
    <w:rsid w:val="00700A20"/>
    <w:rsid w:val="00704233"/>
    <w:rsid w:val="00705728"/>
    <w:rsid w:val="0070573D"/>
    <w:rsid w:val="00705DCB"/>
    <w:rsid w:val="00706040"/>
    <w:rsid w:val="0070611C"/>
    <w:rsid w:val="007074CB"/>
    <w:rsid w:val="0070758B"/>
    <w:rsid w:val="00707E3D"/>
    <w:rsid w:val="00710615"/>
    <w:rsid w:val="00710C64"/>
    <w:rsid w:val="0071108F"/>
    <w:rsid w:val="00712F6B"/>
    <w:rsid w:val="0071303B"/>
    <w:rsid w:val="007142E5"/>
    <w:rsid w:val="00716123"/>
    <w:rsid w:val="00716645"/>
    <w:rsid w:val="00717921"/>
    <w:rsid w:val="007215D4"/>
    <w:rsid w:val="0072179B"/>
    <w:rsid w:val="00721B70"/>
    <w:rsid w:val="007240A8"/>
    <w:rsid w:val="00724141"/>
    <w:rsid w:val="00724357"/>
    <w:rsid w:val="00724577"/>
    <w:rsid w:val="00725CC9"/>
    <w:rsid w:val="00727514"/>
    <w:rsid w:val="0072768D"/>
    <w:rsid w:val="00727DD8"/>
    <w:rsid w:val="00730A3E"/>
    <w:rsid w:val="007312B1"/>
    <w:rsid w:val="007314A9"/>
    <w:rsid w:val="00732437"/>
    <w:rsid w:val="0073372A"/>
    <w:rsid w:val="00733CD9"/>
    <w:rsid w:val="0073400C"/>
    <w:rsid w:val="00734340"/>
    <w:rsid w:val="00734994"/>
    <w:rsid w:val="00736672"/>
    <w:rsid w:val="00741F4A"/>
    <w:rsid w:val="0074242D"/>
    <w:rsid w:val="007434C0"/>
    <w:rsid w:val="007440F1"/>
    <w:rsid w:val="007450C4"/>
    <w:rsid w:val="00746144"/>
    <w:rsid w:val="00746A15"/>
    <w:rsid w:val="00747050"/>
    <w:rsid w:val="007470E0"/>
    <w:rsid w:val="0074789C"/>
    <w:rsid w:val="00747A1A"/>
    <w:rsid w:val="00750654"/>
    <w:rsid w:val="0075069D"/>
    <w:rsid w:val="007512CE"/>
    <w:rsid w:val="007517E7"/>
    <w:rsid w:val="007531E1"/>
    <w:rsid w:val="00754517"/>
    <w:rsid w:val="0075767D"/>
    <w:rsid w:val="0076163D"/>
    <w:rsid w:val="0076196D"/>
    <w:rsid w:val="0076217A"/>
    <w:rsid w:val="007639FE"/>
    <w:rsid w:val="00763CA4"/>
    <w:rsid w:val="00764C26"/>
    <w:rsid w:val="00765431"/>
    <w:rsid w:val="00765AF5"/>
    <w:rsid w:val="007711F0"/>
    <w:rsid w:val="00771D8D"/>
    <w:rsid w:val="00774847"/>
    <w:rsid w:val="00774A4B"/>
    <w:rsid w:val="00775B00"/>
    <w:rsid w:val="00776625"/>
    <w:rsid w:val="00780D00"/>
    <w:rsid w:val="0078159A"/>
    <w:rsid w:val="00782427"/>
    <w:rsid w:val="00784AA8"/>
    <w:rsid w:val="00784D40"/>
    <w:rsid w:val="007854A7"/>
    <w:rsid w:val="00791BB7"/>
    <w:rsid w:val="007926E7"/>
    <w:rsid w:val="0079476A"/>
    <w:rsid w:val="00794EA0"/>
    <w:rsid w:val="00795AD0"/>
    <w:rsid w:val="00795BED"/>
    <w:rsid w:val="00796E47"/>
    <w:rsid w:val="00797427"/>
    <w:rsid w:val="007977D1"/>
    <w:rsid w:val="007979BF"/>
    <w:rsid w:val="00797DB4"/>
    <w:rsid w:val="007A2970"/>
    <w:rsid w:val="007A3CE6"/>
    <w:rsid w:val="007A4685"/>
    <w:rsid w:val="007A4F3D"/>
    <w:rsid w:val="007A62BB"/>
    <w:rsid w:val="007B029E"/>
    <w:rsid w:val="007B02E0"/>
    <w:rsid w:val="007B186C"/>
    <w:rsid w:val="007B3BFE"/>
    <w:rsid w:val="007B3C17"/>
    <w:rsid w:val="007B3D6D"/>
    <w:rsid w:val="007B6F0A"/>
    <w:rsid w:val="007B7BE6"/>
    <w:rsid w:val="007B7DAF"/>
    <w:rsid w:val="007C07FB"/>
    <w:rsid w:val="007C0E3C"/>
    <w:rsid w:val="007C1389"/>
    <w:rsid w:val="007C2139"/>
    <w:rsid w:val="007C36FA"/>
    <w:rsid w:val="007C49DA"/>
    <w:rsid w:val="007C6629"/>
    <w:rsid w:val="007C7429"/>
    <w:rsid w:val="007C7789"/>
    <w:rsid w:val="007C7C77"/>
    <w:rsid w:val="007D18F5"/>
    <w:rsid w:val="007D2E54"/>
    <w:rsid w:val="007D32CB"/>
    <w:rsid w:val="007D3C33"/>
    <w:rsid w:val="007D3C72"/>
    <w:rsid w:val="007D3E7E"/>
    <w:rsid w:val="007D5A8C"/>
    <w:rsid w:val="007D6054"/>
    <w:rsid w:val="007D7B87"/>
    <w:rsid w:val="007E070A"/>
    <w:rsid w:val="007E0D27"/>
    <w:rsid w:val="007E0D92"/>
    <w:rsid w:val="007E1718"/>
    <w:rsid w:val="007E27EF"/>
    <w:rsid w:val="007E2A19"/>
    <w:rsid w:val="007E7599"/>
    <w:rsid w:val="007F0178"/>
    <w:rsid w:val="007F0A57"/>
    <w:rsid w:val="007F0EC9"/>
    <w:rsid w:val="007F1E39"/>
    <w:rsid w:val="007F2514"/>
    <w:rsid w:val="007F2EFE"/>
    <w:rsid w:val="007F3647"/>
    <w:rsid w:val="007F3A36"/>
    <w:rsid w:val="007F539E"/>
    <w:rsid w:val="007F6433"/>
    <w:rsid w:val="007F7CA0"/>
    <w:rsid w:val="00800417"/>
    <w:rsid w:val="00801A90"/>
    <w:rsid w:val="00802B58"/>
    <w:rsid w:val="00802CAF"/>
    <w:rsid w:val="00803599"/>
    <w:rsid w:val="008039BE"/>
    <w:rsid w:val="00803B33"/>
    <w:rsid w:val="00804A5B"/>
    <w:rsid w:val="008077FF"/>
    <w:rsid w:val="008108B0"/>
    <w:rsid w:val="008131B7"/>
    <w:rsid w:val="0081354F"/>
    <w:rsid w:val="00814D5A"/>
    <w:rsid w:val="00815A07"/>
    <w:rsid w:val="0081659A"/>
    <w:rsid w:val="0082092C"/>
    <w:rsid w:val="00822B04"/>
    <w:rsid w:val="00822C14"/>
    <w:rsid w:val="00824B6F"/>
    <w:rsid w:val="00825798"/>
    <w:rsid w:val="00825F67"/>
    <w:rsid w:val="0082685D"/>
    <w:rsid w:val="00827B39"/>
    <w:rsid w:val="00831720"/>
    <w:rsid w:val="008327F8"/>
    <w:rsid w:val="00833087"/>
    <w:rsid w:val="0083318A"/>
    <w:rsid w:val="0083504B"/>
    <w:rsid w:val="008353E1"/>
    <w:rsid w:val="008358C6"/>
    <w:rsid w:val="00835FDC"/>
    <w:rsid w:val="00836AA1"/>
    <w:rsid w:val="00836E4B"/>
    <w:rsid w:val="00840B70"/>
    <w:rsid w:val="00840D86"/>
    <w:rsid w:val="00841554"/>
    <w:rsid w:val="00841BE7"/>
    <w:rsid w:val="008428BA"/>
    <w:rsid w:val="00844D70"/>
    <w:rsid w:val="00847A3D"/>
    <w:rsid w:val="008519C7"/>
    <w:rsid w:val="0085253C"/>
    <w:rsid w:val="0085339C"/>
    <w:rsid w:val="00854379"/>
    <w:rsid w:val="00855178"/>
    <w:rsid w:val="00855F66"/>
    <w:rsid w:val="00857038"/>
    <w:rsid w:val="008579B7"/>
    <w:rsid w:val="00860AC3"/>
    <w:rsid w:val="008614C2"/>
    <w:rsid w:val="00864B8A"/>
    <w:rsid w:val="00866190"/>
    <w:rsid w:val="00870023"/>
    <w:rsid w:val="0087023B"/>
    <w:rsid w:val="00870995"/>
    <w:rsid w:val="00871177"/>
    <w:rsid w:val="00871E40"/>
    <w:rsid w:val="00872609"/>
    <w:rsid w:val="00875074"/>
    <w:rsid w:val="00875591"/>
    <w:rsid w:val="00877B54"/>
    <w:rsid w:val="00877C95"/>
    <w:rsid w:val="008815AD"/>
    <w:rsid w:val="00881B07"/>
    <w:rsid w:val="00881C74"/>
    <w:rsid w:val="00882291"/>
    <w:rsid w:val="00885477"/>
    <w:rsid w:val="00890A11"/>
    <w:rsid w:val="008926AB"/>
    <w:rsid w:val="00893089"/>
    <w:rsid w:val="0089490E"/>
    <w:rsid w:val="00894BC9"/>
    <w:rsid w:val="00895164"/>
    <w:rsid w:val="00895594"/>
    <w:rsid w:val="0089735D"/>
    <w:rsid w:val="008A1EE1"/>
    <w:rsid w:val="008A2C09"/>
    <w:rsid w:val="008A3B0B"/>
    <w:rsid w:val="008A54E1"/>
    <w:rsid w:val="008A7112"/>
    <w:rsid w:val="008A75A7"/>
    <w:rsid w:val="008B04E8"/>
    <w:rsid w:val="008B0A56"/>
    <w:rsid w:val="008B39F3"/>
    <w:rsid w:val="008B3CFB"/>
    <w:rsid w:val="008B543D"/>
    <w:rsid w:val="008B6114"/>
    <w:rsid w:val="008B630E"/>
    <w:rsid w:val="008B7EEF"/>
    <w:rsid w:val="008C01F3"/>
    <w:rsid w:val="008C07B0"/>
    <w:rsid w:val="008C0ED3"/>
    <w:rsid w:val="008C0F63"/>
    <w:rsid w:val="008C278C"/>
    <w:rsid w:val="008C305F"/>
    <w:rsid w:val="008C30F4"/>
    <w:rsid w:val="008C3A7C"/>
    <w:rsid w:val="008C4352"/>
    <w:rsid w:val="008C76DA"/>
    <w:rsid w:val="008D2FAD"/>
    <w:rsid w:val="008D586A"/>
    <w:rsid w:val="008D6689"/>
    <w:rsid w:val="008D6874"/>
    <w:rsid w:val="008D73F4"/>
    <w:rsid w:val="008E0233"/>
    <w:rsid w:val="008E1B9E"/>
    <w:rsid w:val="008E1EA6"/>
    <w:rsid w:val="008E29B7"/>
    <w:rsid w:val="008E2A5C"/>
    <w:rsid w:val="008E6837"/>
    <w:rsid w:val="008E701E"/>
    <w:rsid w:val="008E716C"/>
    <w:rsid w:val="008E7BB9"/>
    <w:rsid w:val="008F0613"/>
    <w:rsid w:val="008F0C91"/>
    <w:rsid w:val="008F19E8"/>
    <w:rsid w:val="008F4345"/>
    <w:rsid w:val="008F494B"/>
    <w:rsid w:val="008F5F03"/>
    <w:rsid w:val="008F60E5"/>
    <w:rsid w:val="008F7C15"/>
    <w:rsid w:val="00900532"/>
    <w:rsid w:val="0090311D"/>
    <w:rsid w:val="0090408D"/>
    <w:rsid w:val="00905627"/>
    <w:rsid w:val="009059FF"/>
    <w:rsid w:val="0090618F"/>
    <w:rsid w:val="009065BA"/>
    <w:rsid w:val="0090698B"/>
    <w:rsid w:val="00906BAC"/>
    <w:rsid w:val="009076F3"/>
    <w:rsid w:val="00907CA0"/>
    <w:rsid w:val="00910540"/>
    <w:rsid w:val="009111A4"/>
    <w:rsid w:val="009130F9"/>
    <w:rsid w:val="00913700"/>
    <w:rsid w:val="00917C69"/>
    <w:rsid w:val="00921266"/>
    <w:rsid w:val="00923124"/>
    <w:rsid w:val="009235AF"/>
    <w:rsid w:val="009236AB"/>
    <w:rsid w:val="00925D74"/>
    <w:rsid w:val="00925D7F"/>
    <w:rsid w:val="00926071"/>
    <w:rsid w:val="0092646A"/>
    <w:rsid w:val="00926DC0"/>
    <w:rsid w:val="00932832"/>
    <w:rsid w:val="009329FB"/>
    <w:rsid w:val="00932C5E"/>
    <w:rsid w:val="00935622"/>
    <w:rsid w:val="00936016"/>
    <w:rsid w:val="00941419"/>
    <w:rsid w:val="0094186D"/>
    <w:rsid w:val="0094254C"/>
    <w:rsid w:val="0094337C"/>
    <w:rsid w:val="009441CE"/>
    <w:rsid w:val="0094455B"/>
    <w:rsid w:val="00945BF1"/>
    <w:rsid w:val="0094683B"/>
    <w:rsid w:val="0094709E"/>
    <w:rsid w:val="00947848"/>
    <w:rsid w:val="00953F72"/>
    <w:rsid w:val="00954980"/>
    <w:rsid w:val="009553A2"/>
    <w:rsid w:val="009623EF"/>
    <w:rsid w:val="00965806"/>
    <w:rsid w:val="00965829"/>
    <w:rsid w:val="00965888"/>
    <w:rsid w:val="00965A87"/>
    <w:rsid w:val="00966FE3"/>
    <w:rsid w:val="00967C8E"/>
    <w:rsid w:val="00970F5F"/>
    <w:rsid w:val="009713D4"/>
    <w:rsid w:val="00973B80"/>
    <w:rsid w:val="009752C3"/>
    <w:rsid w:val="00975617"/>
    <w:rsid w:val="00975C0B"/>
    <w:rsid w:val="00976F2A"/>
    <w:rsid w:val="009805BE"/>
    <w:rsid w:val="009815AD"/>
    <w:rsid w:val="009830A2"/>
    <w:rsid w:val="009838DE"/>
    <w:rsid w:val="00985A8E"/>
    <w:rsid w:val="009863DC"/>
    <w:rsid w:val="00986ED4"/>
    <w:rsid w:val="009875F4"/>
    <w:rsid w:val="00991072"/>
    <w:rsid w:val="00991767"/>
    <w:rsid w:val="00991A82"/>
    <w:rsid w:val="00991B01"/>
    <w:rsid w:val="00991BE0"/>
    <w:rsid w:val="0099380F"/>
    <w:rsid w:val="00993CB5"/>
    <w:rsid w:val="0099748B"/>
    <w:rsid w:val="00997C10"/>
    <w:rsid w:val="009A1459"/>
    <w:rsid w:val="009A19F4"/>
    <w:rsid w:val="009A244B"/>
    <w:rsid w:val="009A408B"/>
    <w:rsid w:val="009A40DF"/>
    <w:rsid w:val="009A4247"/>
    <w:rsid w:val="009A77EC"/>
    <w:rsid w:val="009A7827"/>
    <w:rsid w:val="009B03C3"/>
    <w:rsid w:val="009B23FC"/>
    <w:rsid w:val="009B2CF2"/>
    <w:rsid w:val="009B305D"/>
    <w:rsid w:val="009B307D"/>
    <w:rsid w:val="009B594D"/>
    <w:rsid w:val="009B5D01"/>
    <w:rsid w:val="009B5E6D"/>
    <w:rsid w:val="009C25F0"/>
    <w:rsid w:val="009C2E9D"/>
    <w:rsid w:val="009C325C"/>
    <w:rsid w:val="009C40AE"/>
    <w:rsid w:val="009C67E0"/>
    <w:rsid w:val="009C75E0"/>
    <w:rsid w:val="009D02C0"/>
    <w:rsid w:val="009D0450"/>
    <w:rsid w:val="009D16EB"/>
    <w:rsid w:val="009D3511"/>
    <w:rsid w:val="009D3C94"/>
    <w:rsid w:val="009D6B63"/>
    <w:rsid w:val="009E16BE"/>
    <w:rsid w:val="009E2E3E"/>
    <w:rsid w:val="009E2E8E"/>
    <w:rsid w:val="009E3387"/>
    <w:rsid w:val="009E3CB2"/>
    <w:rsid w:val="009E474E"/>
    <w:rsid w:val="009E4DA5"/>
    <w:rsid w:val="009E784D"/>
    <w:rsid w:val="009E7968"/>
    <w:rsid w:val="009F048C"/>
    <w:rsid w:val="009F0E22"/>
    <w:rsid w:val="009F161D"/>
    <w:rsid w:val="009F1B96"/>
    <w:rsid w:val="009F2417"/>
    <w:rsid w:val="009F285E"/>
    <w:rsid w:val="009F2D33"/>
    <w:rsid w:val="009F431D"/>
    <w:rsid w:val="009F4DA9"/>
    <w:rsid w:val="009F77B0"/>
    <w:rsid w:val="009F7FD2"/>
    <w:rsid w:val="00A00292"/>
    <w:rsid w:val="00A00F15"/>
    <w:rsid w:val="00A06FA0"/>
    <w:rsid w:val="00A113FF"/>
    <w:rsid w:val="00A11D4B"/>
    <w:rsid w:val="00A12E2A"/>
    <w:rsid w:val="00A13C94"/>
    <w:rsid w:val="00A145D6"/>
    <w:rsid w:val="00A15AB9"/>
    <w:rsid w:val="00A164AE"/>
    <w:rsid w:val="00A164C7"/>
    <w:rsid w:val="00A174AA"/>
    <w:rsid w:val="00A209C5"/>
    <w:rsid w:val="00A2539C"/>
    <w:rsid w:val="00A26FC4"/>
    <w:rsid w:val="00A274D0"/>
    <w:rsid w:val="00A27BC5"/>
    <w:rsid w:val="00A27C5F"/>
    <w:rsid w:val="00A306CA"/>
    <w:rsid w:val="00A30AAB"/>
    <w:rsid w:val="00A30E49"/>
    <w:rsid w:val="00A31111"/>
    <w:rsid w:val="00A31D57"/>
    <w:rsid w:val="00A322BD"/>
    <w:rsid w:val="00A325DE"/>
    <w:rsid w:val="00A327E1"/>
    <w:rsid w:val="00A34223"/>
    <w:rsid w:val="00A3442F"/>
    <w:rsid w:val="00A3684C"/>
    <w:rsid w:val="00A36CBB"/>
    <w:rsid w:val="00A40801"/>
    <w:rsid w:val="00A451A8"/>
    <w:rsid w:val="00A460D1"/>
    <w:rsid w:val="00A46517"/>
    <w:rsid w:val="00A468FD"/>
    <w:rsid w:val="00A46C2D"/>
    <w:rsid w:val="00A477DE"/>
    <w:rsid w:val="00A47B91"/>
    <w:rsid w:val="00A51033"/>
    <w:rsid w:val="00A52283"/>
    <w:rsid w:val="00A52D6F"/>
    <w:rsid w:val="00A547AD"/>
    <w:rsid w:val="00A55B4A"/>
    <w:rsid w:val="00A6026E"/>
    <w:rsid w:val="00A61192"/>
    <w:rsid w:val="00A62947"/>
    <w:rsid w:val="00A63494"/>
    <w:rsid w:val="00A637A4"/>
    <w:rsid w:val="00A647EA"/>
    <w:rsid w:val="00A70179"/>
    <w:rsid w:val="00A701ED"/>
    <w:rsid w:val="00A70299"/>
    <w:rsid w:val="00A82101"/>
    <w:rsid w:val="00A8272F"/>
    <w:rsid w:val="00A82744"/>
    <w:rsid w:val="00A8325F"/>
    <w:rsid w:val="00A83D12"/>
    <w:rsid w:val="00A85232"/>
    <w:rsid w:val="00A91693"/>
    <w:rsid w:val="00A917C4"/>
    <w:rsid w:val="00A950D2"/>
    <w:rsid w:val="00A952ED"/>
    <w:rsid w:val="00A95571"/>
    <w:rsid w:val="00A96F19"/>
    <w:rsid w:val="00AA0B3B"/>
    <w:rsid w:val="00AA0C85"/>
    <w:rsid w:val="00AA42BA"/>
    <w:rsid w:val="00AA55D7"/>
    <w:rsid w:val="00AA72A4"/>
    <w:rsid w:val="00AA7B10"/>
    <w:rsid w:val="00AB0011"/>
    <w:rsid w:val="00AB08CB"/>
    <w:rsid w:val="00AB343D"/>
    <w:rsid w:val="00AB41FA"/>
    <w:rsid w:val="00AB4584"/>
    <w:rsid w:val="00AB48AA"/>
    <w:rsid w:val="00AB4B02"/>
    <w:rsid w:val="00AB7594"/>
    <w:rsid w:val="00AB782F"/>
    <w:rsid w:val="00AB7ABC"/>
    <w:rsid w:val="00AB7CBF"/>
    <w:rsid w:val="00AC1AF9"/>
    <w:rsid w:val="00AC1F1C"/>
    <w:rsid w:val="00AC424A"/>
    <w:rsid w:val="00AC4B03"/>
    <w:rsid w:val="00AC5070"/>
    <w:rsid w:val="00AC6010"/>
    <w:rsid w:val="00AC60EA"/>
    <w:rsid w:val="00AC7E4B"/>
    <w:rsid w:val="00AD2BA1"/>
    <w:rsid w:val="00AD2CCA"/>
    <w:rsid w:val="00AD32E3"/>
    <w:rsid w:val="00AD37B6"/>
    <w:rsid w:val="00AD3C4F"/>
    <w:rsid w:val="00AD3CB2"/>
    <w:rsid w:val="00AD5372"/>
    <w:rsid w:val="00AD642D"/>
    <w:rsid w:val="00AD7216"/>
    <w:rsid w:val="00AD72B4"/>
    <w:rsid w:val="00AD73E6"/>
    <w:rsid w:val="00AD7F3E"/>
    <w:rsid w:val="00AE0080"/>
    <w:rsid w:val="00AE2019"/>
    <w:rsid w:val="00AE2258"/>
    <w:rsid w:val="00AE3D12"/>
    <w:rsid w:val="00AE4F5B"/>
    <w:rsid w:val="00AE52B6"/>
    <w:rsid w:val="00AE5701"/>
    <w:rsid w:val="00AF17C8"/>
    <w:rsid w:val="00AF1CC6"/>
    <w:rsid w:val="00AF2B19"/>
    <w:rsid w:val="00AF3DE0"/>
    <w:rsid w:val="00AF47B7"/>
    <w:rsid w:val="00AF4A28"/>
    <w:rsid w:val="00AF5F72"/>
    <w:rsid w:val="00AF6813"/>
    <w:rsid w:val="00AF77C3"/>
    <w:rsid w:val="00B013D7"/>
    <w:rsid w:val="00B022E0"/>
    <w:rsid w:val="00B03C02"/>
    <w:rsid w:val="00B0628E"/>
    <w:rsid w:val="00B0654F"/>
    <w:rsid w:val="00B06F9A"/>
    <w:rsid w:val="00B11B30"/>
    <w:rsid w:val="00B15236"/>
    <w:rsid w:val="00B15AD5"/>
    <w:rsid w:val="00B16166"/>
    <w:rsid w:val="00B162B1"/>
    <w:rsid w:val="00B16D93"/>
    <w:rsid w:val="00B17485"/>
    <w:rsid w:val="00B17AE3"/>
    <w:rsid w:val="00B239DF"/>
    <w:rsid w:val="00B24072"/>
    <w:rsid w:val="00B300C8"/>
    <w:rsid w:val="00B31E57"/>
    <w:rsid w:val="00B358BF"/>
    <w:rsid w:val="00B370A4"/>
    <w:rsid w:val="00B40CDF"/>
    <w:rsid w:val="00B42F80"/>
    <w:rsid w:val="00B4420B"/>
    <w:rsid w:val="00B450A7"/>
    <w:rsid w:val="00B469C1"/>
    <w:rsid w:val="00B52EC9"/>
    <w:rsid w:val="00B530B7"/>
    <w:rsid w:val="00B5392A"/>
    <w:rsid w:val="00B53DF5"/>
    <w:rsid w:val="00B54BD0"/>
    <w:rsid w:val="00B55385"/>
    <w:rsid w:val="00B5577E"/>
    <w:rsid w:val="00B557A3"/>
    <w:rsid w:val="00B55BDB"/>
    <w:rsid w:val="00B55C7D"/>
    <w:rsid w:val="00B5690F"/>
    <w:rsid w:val="00B56DDE"/>
    <w:rsid w:val="00B60235"/>
    <w:rsid w:val="00B60752"/>
    <w:rsid w:val="00B626F2"/>
    <w:rsid w:val="00B630DD"/>
    <w:rsid w:val="00B65696"/>
    <w:rsid w:val="00B67189"/>
    <w:rsid w:val="00B70253"/>
    <w:rsid w:val="00B70BBB"/>
    <w:rsid w:val="00B72A60"/>
    <w:rsid w:val="00B73287"/>
    <w:rsid w:val="00B73C33"/>
    <w:rsid w:val="00B75561"/>
    <w:rsid w:val="00B763E5"/>
    <w:rsid w:val="00B76763"/>
    <w:rsid w:val="00B767AD"/>
    <w:rsid w:val="00B77AAF"/>
    <w:rsid w:val="00B77FA5"/>
    <w:rsid w:val="00B804CF"/>
    <w:rsid w:val="00B80784"/>
    <w:rsid w:val="00B80A9C"/>
    <w:rsid w:val="00B81271"/>
    <w:rsid w:val="00B81F1C"/>
    <w:rsid w:val="00B83737"/>
    <w:rsid w:val="00B83DF4"/>
    <w:rsid w:val="00B848C0"/>
    <w:rsid w:val="00B850C9"/>
    <w:rsid w:val="00B862FF"/>
    <w:rsid w:val="00B86A9A"/>
    <w:rsid w:val="00B87138"/>
    <w:rsid w:val="00B877AB"/>
    <w:rsid w:val="00B87C03"/>
    <w:rsid w:val="00B903AA"/>
    <w:rsid w:val="00B9187B"/>
    <w:rsid w:val="00B93E15"/>
    <w:rsid w:val="00B94B4A"/>
    <w:rsid w:val="00B94C0C"/>
    <w:rsid w:val="00B94E25"/>
    <w:rsid w:val="00B95096"/>
    <w:rsid w:val="00B958D1"/>
    <w:rsid w:val="00B97172"/>
    <w:rsid w:val="00BA0B18"/>
    <w:rsid w:val="00BA209A"/>
    <w:rsid w:val="00BA229B"/>
    <w:rsid w:val="00BA23CE"/>
    <w:rsid w:val="00BA3D4A"/>
    <w:rsid w:val="00BA61A6"/>
    <w:rsid w:val="00BB000E"/>
    <w:rsid w:val="00BB0D3F"/>
    <w:rsid w:val="00BB0EF1"/>
    <w:rsid w:val="00BB1769"/>
    <w:rsid w:val="00BB1A26"/>
    <w:rsid w:val="00BB2C66"/>
    <w:rsid w:val="00BB4CE7"/>
    <w:rsid w:val="00BC0674"/>
    <w:rsid w:val="00BC21BF"/>
    <w:rsid w:val="00BC32DF"/>
    <w:rsid w:val="00BC40C3"/>
    <w:rsid w:val="00BC5CBC"/>
    <w:rsid w:val="00BC5F6F"/>
    <w:rsid w:val="00BC6041"/>
    <w:rsid w:val="00BC67A3"/>
    <w:rsid w:val="00BC6FC7"/>
    <w:rsid w:val="00BC750C"/>
    <w:rsid w:val="00BD0AB6"/>
    <w:rsid w:val="00BD0B9F"/>
    <w:rsid w:val="00BD238C"/>
    <w:rsid w:val="00BD2455"/>
    <w:rsid w:val="00BD4279"/>
    <w:rsid w:val="00BD4BC9"/>
    <w:rsid w:val="00BD50C4"/>
    <w:rsid w:val="00BD6028"/>
    <w:rsid w:val="00BD7348"/>
    <w:rsid w:val="00BD748F"/>
    <w:rsid w:val="00BD7BDD"/>
    <w:rsid w:val="00BD7C36"/>
    <w:rsid w:val="00BE114C"/>
    <w:rsid w:val="00BE154F"/>
    <w:rsid w:val="00BE1D9D"/>
    <w:rsid w:val="00BE52ED"/>
    <w:rsid w:val="00BE75BB"/>
    <w:rsid w:val="00BF0F16"/>
    <w:rsid w:val="00BF1226"/>
    <w:rsid w:val="00BF379D"/>
    <w:rsid w:val="00BF3BC9"/>
    <w:rsid w:val="00BF3DA3"/>
    <w:rsid w:val="00BF6876"/>
    <w:rsid w:val="00BF7C85"/>
    <w:rsid w:val="00C0137F"/>
    <w:rsid w:val="00C01DEB"/>
    <w:rsid w:val="00C031A4"/>
    <w:rsid w:val="00C036D6"/>
    <w:rsid w:val="00C051A0"/>
    <w:rsid w:val="00C05DF1"/>
    <w:rsid w:val="00C06576"/>
    <w:rsid w:val="00C073D0"/>
    <w:rsid w:val="00C079AA"/>
    <w:rsid w:val="00C07EA3"/>
    <w:rsid w:val="00C112DE"/>
    <w:rsid w:val="00C13246"/>
    <w:rsid w:val="00C13BB6"/>
    <w:rsid w:val="00C16647"/>
    <w:rsid w:val="00C16A0A"/>
    <w:rsid w:val="00C17AC8"/>
    <w:rsid w:val="00C20ED4"/>
    <w:rsid w:val="00C223A1"/>
    <w:rsid w:val="00C233F8"/>
    <w:rsid w:val="00C24014"/>
    <w:rsid w:val="00C24253"/>
    <w:rsid w:val="00C2553D"/>
    <w:rsid w:val="00C25915"/>
    <w:rsid w:val="00C25A07"/>
    <w:rsid w:val="00C263BD"/>
    <w:rsid w:val="00C26B0B"/>
    <w:rsid w:val="00C26DD1"/>
    <w:rsid w:val="00C3130A"/>
    <w:rsid w:val="00C3196C"/>
    <w:rsid w:val="00C32332"/>
    <w:rsid w:val="00C32F8D"/>
    <w:rsid w:val="00C332AF"/>
    <w:rsid w:val="00C33B2E"/>
    <w:rsid w:val="00C37F47"/>
    <w:rsid w:val="00C4003B"/>
    <w:rsid w:val="00C41FEC"/>
    <w:rsid w:val="00C43465"/>
    <w:rsid w:val="00C43975"/>
    <w:rsid w:val="00C45556"/>
    <w:rsid w:val="00C45EB3"/>
    <w:rsid w:val="00C47394"/>
    <w:rsid w:val="00C5344E"/>
    <w:rsid w:val="00C5370A"/>
    <w:rsid w:val="00C55EC6"/>
    <w:rsid w:val="00C565F8"/>
    <w:rsid w:val="00C5701D"/>
    <w:rsid w:val="00C57C66"/>
    <w:rsid w:val="00C60E5E"/>
    <w:rsid w:val="00C62127"/>
    <w:rsid w:val="00C67261"/>
    <w:rsid w:val="00C673EC"/>
    <w:rsid w:val="00C675C9"/>
    <w:rsid w:val="00C71986"/>
    <w:rsid w:val="00C72AA9"/>
    <w:rsid w:val="00C738CA"/>
    <w:rsid w:val="00C73954"/>
    <w:rsid w:val="00C75E71"/>
    <w:rsid w:val="00C7654F"/>
    <w:rsid w:val="00C76690"/>
    <w:rsid w:val="00C778D8"/>
    <w:rsid w:val="00C80352"/>
    <w:rsid w:val="00C815C3"/>
    <w:rsid w:val="00C81BA3"/>
    <w:rsid w:val="00C81CF6"/>
    <w:rsid w:val="00C820C3"/>
    <w:rsid w:val="00C8333E"/>
    <w:rsid w:val="00C83F9F"/>
    <w:rsid w:val="00C84142"/>
    <w:rsid w:val="00C847FC"/>
    <w:rsid w:val="00C84CB3"/>
    <w:rsid w:val="00C85B36"/>
    <w:rsid w:val="00C86C12"/>
    <w:rsid w:val="00C94C5F"/>
    <w:rsid w:val="00C95B8C"/>
    <w:rsid w:val="00C9658D"/>
    <w:rsid w:val="00CA14BD"/>
    <w:rsid w:val="00CA1C32"/>
    <w:rsid w:val="00CA20F6"/>
    <w:rsid w:val="00CA41CF"/>
    <w:rsid w:val="00CA4347"/>
    <w:rsid w:val="00CA4629"/>
    <w:rsid w:val="00CA5627"/>
    <w:rsid w:val="00CA68F8"/>
    <w:rsid w:val="00CA6CEF"/>
    <w:rsid w:val="00CB0240"/>
    <w:rsid w:val="00CB161A"/>
    <w:rsid w:val="00CB1E2C"/>
    <w:rsid w:val="00CB1FDD"/>
    <w:rsid w:val="00CB4C57"/>
    <w:rsid w:val="00CB4F8F"/>
    <w:rsid w:val="00CB7464"/>
    <w:rsid w:val="00CB7AF0"/>
    <w:rsid w:val="00CB7F50"/>
    <w:rsid w:val="00CC0D22"/>
    <w:rsid w:val="00CC0E91"/>
    <w:rsid w:val="00CC15CE"/>
    <w:rsid w:val="00CC19F5"/>
    <w:rsid w:val="00CC264E"/>
    <w:rsid w:val="00CC2820"/>
    <w:rsid w:val="00CC3A54"/>
    <w:rsid w:val="00CC440D"/>
    <w:rsid w:val="00CC5D4F"/>
    <w:rsid w:val="00CC75D2"/>
    <w:rsid w:val="00CD0907"/>
    <w:rsid w:val="00CD16CC"/>
    <w:rsid w:val="00CD5A96"/>
    <w:rsid w:val="00CD7505"/>
    <w:rsid w:val="00CE0E4A"/>
    <w:rsid w:val="00CE278C"/>
    <w:rsid w:val="00CE32FE"/>
    <w:rsid w:val="00CE6EE3"/>
    <w:rsid w:val="00CF1D43"/>
    <w:rsid w:val="00CF2760"/>
    <w:rsid w:val="00CF42B8"/>
    <w:rsid w:val="00CF454F"/>
    <w:rsid w:val="00CF4CB8"/>
    <w:rsid w:val="00CF6DA6"/>
    <w:rsid w:val="00D00440"/>
    <w:rsid w:val="00D012BC"/>
    <w:rsid w:val="00D01CE9"/>
    <w:rsid w:val="00D03ABB"/>
    <w:rsid w:val="00D0414D"/>
    <w:rsid w:val="00D07728"/>
    <w:rsid w:val="00D079E3"/>
    <w:rsid w:val="00D10B23"/>
    <w:rsid w:val="00D11079"/>
    <w:rsid w:val="00D11283"/>
    <w:rsid w:val="00D13B25"/>
    <w:rsid w:val="00D15BB0"/>
    <w:rsid w:val="00D15FE4"/>
    <w:rsid w:val="00D16916"/>
    <w:rsid w:val="00D177C2"/>
    <w:rsid w:val="00D20069"/>
    <w:rsid w:val="00D22253"/>
    <w:rsid w:val="00D23135"/>
    <w:rsid w:val="00D238D6"/>
    <w:rsid w:val="00D23917"/>
    <w:rsid w:val="00D2510E"/>
    <w:rsid w:val="00D25214"/>
    <w:rsid w:val="00D25737"/>
    <w:rsid w:val="00D25DB0"/>
    <w:rsid w:val="00D3106D"/>
    <w:rsid w:val="00D317F4"/>
    <w:rsid w:val="00D32114"/>
    <w:rsid w:val="00D32157"/>
    <w:rsid w:val="00D32159"/>
    <w:rsid w:val="00D32252"/>
    <w:rsid w:val="00D32D6C"/>
    <w:rsid w:val="00D34602"/>
    <w:rsid w:val="00D35B9D"/>
    <w:rsid w:val="00D376B4"/>
    <w:rsid w:val="00D37748"/>
    <w:rsid w:val="00D403D2"/>
    <w:rsid w:val="00D40AC1"/>
    <w:rsid w:val="00D40B41"/>
    <w:rsid w:val="00D41AE8"/>
    <w:rsid w:val="00D43537"/>
    <w:rsid w:val="00D4354A"/>
    <w:rsid w:val="00D44A6A"/>
    <w:rsid w:val="00D46054"/>
    <w:rsid w:val="00D460B5"/>
    <w:rsid w:val="00D466F5"/>
    <w:rsid w:val="00D4724E"/>
    <w:rsid w:val="00D50781"/>
    <w:rsid w:val="00D5130A"/>
    <w:rsid w:val="00D51F58"/>
    <w:rsid w:val="00D53BCB"/>
    <w:rsid w:val="00D54D7B"/>
    <w:rsid w:val="00D55D1D"/>
    <w:rsid w:val="00D578AD"/>
    <w:rsid w:val="00D60124"/>
    <w:rsid w:val="00D60C39"/>
    <w:rsid w:val="00D60DEC"/>
    <w:rsid w:val="00D60EBD"/>
    <w:rsid w:val="00D612EC"/>
    <w:rsid w:val="00D617F9"/>
    <w:rsid w:val="00D61E18"/>
    <w:rsid w:val="00D624CE"/>
    <w:rsid w:val="00D6365E"/>
    <w:rsid w:val="00D63EE0"/>
    <w:rsid w:val="00D659AD"/>
    <w:rsid w:val="00D66198"/>
    <w:rsid w:val="00D6632B"/>
    <w:rsid w:val="00D66ABF"/>
    <w:rsid w:val="00D671C3"/>
    <w:rsid w:val="00D70443"/>
    <w:rsid w:val="00D707A8"/>
    <w:rsid w:val="00D717FB"/>
    <w:rsid w:val="00D72029"/>
    <w:rsid w:val="00D731F8"/>
    <w:rsid w:val="00D73957"/>
    <w:rsid w:val="00D74FC4"/>
    <w:rsid w:val="00D77E5B"/>
    <w:rsid w:val="00D81065"/>
    <w:rsid w:val="00D811CD"/>
    <w:rsid w:val="00D81800"/>
    <w:rsid w:val="00D81F3B"/>
    <w:rsid w:val="00D8292D"/>
    <w:rsid w:val="00D83680"/>
    <w:rsid w:val="00D85A12"/>
    <w:rsid w:val="00D861EF"/>
    <w:rsid w:val="00D862F3"/>
    <w:rsid w:val="00D87FC8"/>
    <w:rsid w:val="00D903B3"/>
    <w:rsid w:val="00D91710"/>
    <w:rsid w:val="00D920C2"/>
    <w:rsid w:val="00D934C3"/>
    <w:rsid w:val="00D9537C"/>
    <w:rsid w:val="00D96107"/>
    <w:rsid w:val="00D969D1"/>
    <w:rsid w:val="00D97C5F"/>
    <w:rsid w:val="00DA18E9"/>
    <w:rsid w:val="00DA2CA1"/>
    <w:rsid w:val="00DA5554"/>
    <w:rsid w:val="00DB12EE"/>
    <w:rsid w:val="00DB22FA"/>
    <w:rsid w:val="00DB2872"/>
    <w:rsid w:val="00DB4F9D"/>
    <w:rsid w:val="00DB51EF"/>
    <w:rsid w:val="00DB708E"/>
    <w:rsid w:val="00DB7466"/>
    <w:rsid w:val="00DB7815"/>
    <w:rsid w:val="00DC3D74"/>
    <w:rsid w:val="00DC4265"/>
    <w:rsid w:val="00DC4FC0"/>
    <w:rsid w:val="00DD040F"/>
    <w:rsid w:val="00DD13A3"/>
    <w:rsid w:val="00DD390B"/>
    <w:rsid w:val="00DD4119"/>
    <w:rsid w:val="00DD45F1"/>
    <w:rsid w:val="00DD69CD"/>
    <w:rsid w:val="00DD71D8"/>
    <w:rsid w:val="00DD75A9"/>
    <w:rsid w:val="00DD786F"/>
    <w:rsid w:val="00DE03B7"/>
    <w:rsid w:val="00DE237A"/>
    <w:rsid w:val="00DE48B3"/>
    <w:rsid w:val="00DE6CBD"/>
    <w:rsid w:val="00DE6F26"/>
    <w:rsid w:val="00DE7E73"/>
    <w:rsid w:val="00DF0201"/>
    <w:rsid w:val="00DF0BCA"/>
    <w:rsid w:val="00DF1427"/>
    <w:rsid w:val="00DF21F0"/>
    <w:rsid w:val="00DF3C06"/>
    <w:rsid w:val="00DF5F38"/>
    <w:rsid w:val="00DF704D"/>
    <w:rsid w:val="00E0024A"/>
    <w:rsid w:val="00E03076"/>
    <w:rsid w:val="00E034F3"/>
    <w:rsid w:val="00E035D2"/>
    <w:rsid w:val="00E03E30"/>
    <w:rsid w:val="00E04E65"/>
    <w:rsid w:val="00E04EC7"/>
    <w:rsid w:val="00E05B5A"/>
    <w:rsid w:val="00E07A81"/>
    <w:rsid w:val="00E10B05"/>
    <w:rsid w:val="00E12C85"/>
    <w:rsid w:val="00E147A2"/>
    <w:rsid w:val="00E16699"/>
    <w:rsid w:val="00E20192"/>
    <w:rsid w:val="00E207F3"/>
    <w:rsid w:val="00E24652"/>
    <w:rsid w:val="00E249F2"/>
    <w:rsid w:val="00E27865"/>
    <w:rsid w:val="00E307AB"/>
    <w:rsid w:val="00E30A24"/>
    <w:rsid w:val="00E3150D"/>
    <w:rsid w:val="00E31A85"/>
    <w:rsid w:val="00E34D33"/>
    <w:rsid w:val="00E377F7"/>
    <w:rsid w:val="00E430BA"/>
    <w:rsid w:val="00E453EC"/>
    <w:rsid w:val="00E5026A"/>
    <w:rsid w:val="00E5083B"/>
    <w:rsid w:val="00E50A60"/>
    <w:rsid w:val="00E50A66"/>
    <w:rsid w:val="00E52681"/>
    <w:rsid w:val="00E53B0D"/>
    <w:rsid w:val="00E54C76"/>
    <w:rsid w:val="00E5514A"/>
    <w:rsid w:val="00E5572F"/>
    <w:rsid w:val="00E55EF9"/>
    <w:rsid w:val="00E560CD"/>
    <w:rsid w:val="00E56B48"/>
    <w:rsid w:val="00E575C6"/>
    <w:rsid w:val="00E575E5"/>
    <w:rsid w:val="00E60135"/>
    <w:rsid w:val="00E62194"/>
    <w:rsid w:val="00E63367"/>
    <w:rsid w:val="00E64A2E"/>
    <w:rsid w:val="00E6542F"/>
    <w:rsid w:val="00E66BE6"/>
    <w:rsid w:val="00E66C3B"/>
    <w:rsid w:val="00E674D4"/>
    <w:rsid w:val="00E7107D"/>
    <w:rsid w:val="00E72989"/>
    <w:rsid w:val="00E74875"/>
    <w:rsid w:val="00E74B23"/>
    <w:rsid w:val="00E803ED"/>
    <w:rsid w:val="00E81BDE"/>
    <w:rsid w:val="00E8378B"/>
    <w:rsid w:val="00E84339"/>
    <w:rsid w:val="00E8775E"/>
    <w:rsid w:val="00E91A51"/>
    <w:rsid w:val="00E944B1"/>
    <w:rsid w:val="00E94C6A"/>
    <w:rsid w:val="00E96BF2"/>
    <w:rsid w:val="00EA000F"/>
    <w:rsid w:val="00EA0F7C"/>
    <w:rsid w:val="00EA129E"/>
    <w:rsid w:val="00EA186E"/>
    <w:rsid w:val="00EA270C"/>
    <w:rsid w:val="00EA2C0E"/>
    <w:rsid w:val="00EA2C5E"/>
    <w:rsid w:val="00EA2E34"/>
    <w:rsid w:val="00EA3D7F"/>
    <w:rsid w:val="00EA3D8A"/>
    <w:rsid w:val="00EA4750"/>
    <w:rsid w:val="00EA5B67"/>
    <w:rsid w:val="00EA5EBF"/>
    <w:rsid w:val="00EA6802"/>
    <w:rsid w:val="00EA7E71"/>
    <w:rsid w:val="00EB0E8F"/>
    <w:rsid w:val="00EB398B"/>
    <w:rsid w:val="00EB4D23"/>
    <w:rsid w:val="00EB5141"/>
    <w:rsid w:val="00EB5A94"/>
    <w:rsid w:val="00EB633F"/>
    <w:rsid w:val="00EC0294"/>
    <w:rsid w:val="00EC38C8"/>
    <w:rsid w:val="00EC3F0E"/>
    <w:rsid w:val="00EC4A72"/>
    <w:rsid w:val="00EC4ADF"/>
    <w:rsid w:val="00EC7514"/>
    <w:rsid w:val="00EC9DF4"/>
    <w:rsid w:val="00ED378E"/>
    <w:rsid w:val="00ED3FE6"/>
    <w:rsid w:val="00ED7447"/>
    <w:rsid w:val="00EE11DF"/>
    <w:rsid w:val="00EE3253"/>
    <w:rsid w:val="00EE33D1"/>
    <w:rsid w:val="00EE3503"/>
    <w:rsid w:val="00EE3E8E"/>
    <w:rsid w:val="00EE6745"/>
    <w:rsid w:val="00EE73A0"/>
    <w:rsid w:val="00EE7A35"/>
    <w:rsid w:val="00EF03B8"/>
    <w:rsid w:val="00EF20FA"/>
    <w:rsid w:val="00EF24B4"/>
    <w:rsid w:val="00EF341F"/>
    <w:rsid w:val="00EF4D88"/>
    <w:rsid w:val="00EF6669"/>
    <w:rsid w:val="00EF66A4"/>
    <w:rsid w:val="00EF6A50"/>
    <w:rsid w:val="00EF6F65"/>
    <w:rsid w:val="00F01BF4"/>
    <w:rsid w:val="00F02A0F"/>
    <w:rsid w:val="00F044EA"/>
    <w:rsid w:val="00F10252"/>
    <w:rsid w:val="00F12726"/>
    <w:rsid w:val="00F129EB"/>
    <w:rsid w:val="00F13C4F"/>
    <w:rsid w:val="00F1422A"/>
    <w:rsid w:val="00F143B8"/>
    <w:rsid w:val="00F158CD"/>
    <w:rsid w:val="00F170CF"/>
    <w:rsid w:val="00F1728E"/>
    <w:rsid w:val="00F23037"/>
    <w:rsid w:val="00F23240"/>
    <w:rsid w:val="00F24F79"/>
    <w:rsid w:val="00F27B1F"/>
    <w:rsid w:val="00F3094D"/>
    <w:rsid w:val="00F31787"/>
    <w:rsid w:val="00F3203D"/>
    <w:rsid w:val="00F3371F"/>
    <w:rsid w:val="00F342E1"/>
    <w:rsid w:val="00F35518"/>
    <w:rsid w:val="00F4148D"/>
    <w:rsid w:val="00F41A45"/>
    <w:rsid w:val="00F42F62"/>
    <w:rsid w:val="00F431BB"/>
    <w:rsid w:val="00F45694"/>
    <w:rsid w:val="00F45A0D"/>
    <w:rsid w:val="00F5067F"/>
    <w:rsid w:val="00F507E3"/>
    <w:rsid w:val="00F52C43"/>
    <w:rsid w:val="00F53431"/>
    <w:rsid w:val="00F54DEE"/>
    <w:rsid w:val="00F55AC5"/>
    <w:rsid w:val="00F56671"/>
    <w:rsid w:val="00F56A4A"/>
    <w:rsid w:val="00F600AB"/>
    <w:rsid w:val="00F60210"/>
    <w:rsid w:val="00F60DC0"/>
    <w:rsid w:val="00F6139E"/>
    <w:rsid w:val="00F618A2"/>
    <w:rsid w:val="00F61DB6"/>
    <w:rsid w:val="00F637D1"/>
    <w:rsid w:val="00F65E9A"/>
    <w:rsid w:val="00F66B13"/>
    <w:rsid w:val="00F70337"/>
    <w:rsid w:val="00F70D0F"/>
    <w:rsid w:val="00F71414"/>
    <w:rsid w:val="00F71CB3"/>
    <w:rsid w:val="00F72A01"/>
    <w:rsid w:val="00F7395E"/>
    <w:rsid w:val="00F74DCD"/>
    <w:rsid w:val="00F74F92"/>
    <w:rsid w:val="00F759EA"/>
    <w:rsid w:val="00F75C65"/>
    <w:rsid w:val="00F762EA"/>
    <w:rsid w:val="00F80439"/>
    <w:rsid w:val="00F81DD9"/>
    <w:rsid w:val="00F8211E"/>
    <w:rsid w:val="00F8237D"/>
    <w:rsid w:val="00F82E36"/>
    <w:rsid w:val="00F8458B"/>
    <w:rsid w:val="00F86473"/>
    <w:rsid w:val="00F86635"/>
    <w:rsid w:val="00F87DD4"/>
    <w:rsid w:val="00F9205F"/>
    <w:rsid w:val="00F92A8F"/>
    <w:rsid w:val="00F946C3"/>
    <w:rsid w:val="00F95766"/>
    <w:rsid w:val="00F95955"/>
    <w:rsid w:val="00F95BC3"/>
    <w:rsid w:val="00F96D54"/>
    <w:rsid w:val="00FA03D6"/>
    <w:rsid w:val="00FA2CC6"/>
    <w:rsid w:val="00FA410B"/>
    <w:rsid w:val="00FA467D"/>
    <w:rsid w:val="00FA49EE"/>
    <w:rsid w:val="00FA54E0"/>
    <w:rsid w:val="00FA7ED4"/>
    <w:rsid w:val="00FB0FAA"/>
    <w:rsid w:val="00FB1F68"/>
    <w:rsid w:val="00FB1FB2"/>
    <w:rsid w:val="00FB2924"/>
    <w:rsid w:val="00FB3C05"/>
    <w:rsid w:val="00FB3EE0"/>
    <w:rsid w:val="00FB434A"/>
    <w:rsid w:val="00FB4BE9"/>
    <w:rsid w:val="00FB4DDC"/>
    <w:rsid w:val="00FB5F6B"/>
    <w:rsid w:val="00FB64F2"/>
    <w:rsid w:val="00FC0623"/>
    <w:rsid w:val="00FC0F29"/>
    <w:rsid w:val="00FC2E03"/>
    <w:rsid w:val="00FC3AE2"/>
    <w:rsid w:val="00FC4531"/>
    <w:rsid w:val="00FC52AA"/>
    <w:rsid w:val="00FC5CE5"/>
    <w:rsid w:val="00FC7053"/>
    <w:rsid w:val="00FC7258"/>
    <w:rsid w:val="00FC799F"/>
    <w:rsid w:val="00FD0473"/>
    <w:rsid w:val="00FD06BC"/>
    <w:rsid w:val="00FD0E61"/>
    <w:rsid w:val="00FD2B39"/>
    <w:rsid w:val="00FD326F"/>
    <w:rsid w:val="00FD33AD"/>
    <w:rsid w:val="00FD33C7"/>
    <w:rsid w:val="00FD345B"/>
    <w:rsid w:val="00FD59FC"/>
    <w:rsid w:val="00FD726D"/>
    <w:rsid w:val="00FD7CF0"/>
    <w:rsid w:val="00FD7EAC"/>
    <w:rsid w:val="00FE1007"/>
    <w:rsid w:val="00FE2A61"/>
    <w:rsid w:val="00FE2CAB"/>
    <w:rsid w:val="00FE3140"/>
    <w:rsid w:val="00FE395C"/>
    <w:rsid w:val="00FE3A0F"/>
    <w:rsid w:val="00FE44B5"/>
    <w:rsid w:val="00FE528A"/>
    <w:rsid w:val="00FE641E"/>
    <w:rsid w:val="00FE70E5"/>
    <w:rsid w:val="00FE7D3D"/>
    <w:rsid w:val="00FE7F51"/>
    <w:rsid w:val="00FF05C0"/>
    <w:rsid w:val="00FF0778"/>
    <w:rsid w:val="00FF2C1A"/>
    <w:rsid w:val="00FF2E0F"/>
    <w:rsid w:val="00FF49E3"/>
    <w:rsid w:val="00FF4AEE"/>
    <w:rsid w:val="00FF59CB"/>
    <w:rsid w:val="013DD146"/>
    <w:rsid w:val="01AB7DC1"/>
    <w:rsid w:val="01B4AF01"/>
    <w:rsid w:val="0225504A"/>
    <w:rsid w:val="0273775E"/>
    <w:rsid w:val="02CD7F70"/>
    <w:rsid w:val="034867FE"/>
    <w:rsid w:val="0364B63F"/>
    <w:rsid w:val="03EE30B7"/>
    <w:rsid w:val="04041933"/>
    <w:rsid w:val="04A55E8D"/>
    <w:rsid w:val="04EDCB50"/>
    <w:rsid w:val="052B54CF"/>
    <w:rsid w:val="054CE1EC"/>
    <w:rsid w:val="06561BE5"/>
    <w:rsid w:val="0759EA52"/>
    <w:rsid w:val="0864D936"/>
    <w:rsid w:val="088AB607"/>
    <w:rsid w:val="094B161C"/>
    <w:rsid w:val="09669686"/>
    <w:rsid w:val="0968A96A"/>
    <w:rsid w:val="09C42B4F"/>
    <w:rsid w:val="0A1E8FDD"/>
    <w:rsid w:val="0A23A7A3"/>
    <w:rsid w:val="0A31BA93"/>
    <w:rsid w:val="0A4FD654"/>
    <w:rsid w:val="0A77DD9A"/>
    <w:rsid w:val="0A9A64CF"/>
    <w:rsid w:val="0AAC41CC"/>
    <w:rsid w:val="0BC3A07B"/>
    <w:rsid w:val="0C5FD453"/>
    <w:rsid w:val="0D3F70DA"/>
    <w:rsid w:val="0D473458"/>
    <w:rsid w:val="0D849983"/>
    <w:rsid w:val="0E454810"/>
    <w:rsid w:val="0FA2A5C5"/>
    <w:rsid w:val="1156B6F8"/>
    <w:rsid w:val="118D018A"/>
    <w:rsid w:val="11ED9563"/>
    <w:rsid w:val="1241E753"/>
    <w:rsid w:val="127BC659"/>
    <w:rsid w:val="13B0F668"/>
    <w:rsid w:val="13FB98A7"/>
    <w:rsid w:val="14760E5A"/>
    <w:rsid w:val="14BB1500"/>
    <w:rsid w:val="154ACA4A"/>
    <w:rsid w:val="1570F377"/>
    <w:rsid w:val="157460C1"/>
    <w:rsid w:val="1619EA31"/>
    <w:rsid w:val="16B3E6A7"/>
    <w:rsid w:val="17AFBF8F"/>
    <w:rsid w:val="17BA7924"/>
    <w:rsid w:val="17D707D2"/>
    <w:rsid w:val="18675E5A"/>
    <w:rsid w:val="18B7B06A"/>
    <w:rsid w:val="19A584B1"/>
    <w:rsid w:val="19A62301"/>
    <w:rsid w:val="19C8187B"/>
    <w:rsid w:val="1A12356D"/>
    <w:rsid w:val="1A3A0E8E"/>
    <w:rsid w:val="1A750EC2"/>
    <w:rsid w:val="1A9911CD"/>
    <w:rsid w:val="1BB5CF88"/>
    <w:rsid w:val="1C040CB6"/>
    <w:rsid w:val="1C19EBBC"/>
    <w:rsid w:val="1D2EBF17"/>
    <w:rsid w:val="1DAB220E"/>
    <w:rsid w:val="1DB072A5"/>
    <w:rsid w:val="1DD9EAEE"/>
    <w:rsid w:val="1E05A611"/>
    <w:rsid w:val="1E40D169"/>
    <w:rsid w:val="1E512D8A"/>
    <w:rsid w:val="1E77C3C4"/>
    <w:rsid w:val="1EA6784A"/>
    <w:rsid w:val="22BBB704"/>
    <w:rsid w:val="24297B21"/>
    <w:rsid w:val="242E87D0"/>
    <w:rsid w:val="254C9D18"/>
    <w:rsid w:val="2693CDD1"/>
    <w:rsid w:val="26E158E9"/>
    <w:rsid w:val="273E2C74"/>
    <w:rsid w:val="273EC92B"/>
    <w:rsid w:val="27642DD0"/>
    <w:rsid w:val="2808DFCC"/>
    <w:rsid w:val="28095648"/>
    <w:rsid w:val="286BFEF1"/>
    <w:rsid w:val="290A55EA"/>
    <w:rsid w:val="2912B19D"/>
    <w:rsid w:val="293EFF63"/>
    <w:rsid w:val="29A406CB"/>
    <w:rsid w:val="2A62CE3D"/>
    <w:rsid w:val="2A730A20"/>
    <w:rsid w:val="2A8485EA"/>
    <w:rsid w:val="2B3187AB"/>
    <w:rsid w:val="2B48C84D"/>
    <w:rsid w:val="2BF8FFD1"/>
    <w:rsid w:val="2C075B7A"/>
    <w:rsid w:val="2C6AC51C"/>
    <w:rsid w:val="2D08527E"/>
    <w:rsid w:val="2D2BC892"/>
    <w:rsid w:val="2E922668"/>
    <w:rsid w:val="2EACDC63"/>
    <w:rsid w:val="2F467944"/>
    <w:rsid w:val="2F4B7F44"/>
    <w:rsid w:val="2F61CD0C"/>
    <w:rsid w:val="2F68426A"/>
    <w:rsid w:val="308D8A95"/>
    <w:rsid w:val="30BE1887"/>
    <w:rsid w:val="30FF2054"/>
    <w:rsid w:val="31120B20"/>
    <w:rsid w:val="3146F885"/>
    <w:rsid w:val="31A8C3E1"/>
    <w:rsid w:val="3201CA90"/>
    <w:rsid w:val="321899F8"/>
    <w:rsid w:val="322BBDDB"/>
    <w:rsid w:val="3366C4E0"/>
    <w:rsid w:val="33AF93B6"/>
    <w:rsid w:val="3433D637"/>
    <w:rsid w:val="3453098F"/>
    <w:rsid w:val="35041357"/>
    <w:rsid w:val="35684B93"/>
    <w:rsid w:val="36112749"/>
    <w:rsid w:val="361BB348"/>
    <w:rsid w:val="36E7A78B"/>
    <w:rsid w:val="3762E990"/>
    <w:rsid w:val="37809C1F"/>
    <w:rsid w:val="37B08277"/>
    <w:rsid w:val="37BE94D5"/>
    <w:rsid w:val="37BF78D9"/>
    <w:rsid w:val="3800941D"/>
    <w:rsid w:val="38EC0F21"/>
    <w:rsid w:val="38FB6A6C"/>
    <w:rsid w:val="3A2AB398"/>
    <w:rsid w:val="3A824795"/>
    <w:rsid w:val="3ACF319D"/>
    <w:rsid w:val="3B2F0B4B"/>
    <w:rsid w:val="3B5B28EB"/>
    <w:rsid w:val="3BDF277B"/>
    <w:rsid w:val="3C083B8A"/>
    <w:rsid w:val="3C0C943A"/>
    <w:rsid w:val="3C1F1B9E"/>
    <w:rsid w:val="3D8715F6"/>
    <w:rsid w:val="3DC5222F"/>
    <w:rsid w:val="3DEA3508"/>
    <w:rsid w:val="3F86CA8D"/>
    <w:rsid w:val="40253FCC"/>
    <w:rsid w:val="40FDF2BA"/>
    <w:rsid w:val="427CEBDF"/>
    <w:rsid w:val="42BC45B4"/>
    <w:rsid w:val="42C645D1"/>
    <w:rsid w:val="431AC2B5"/>
    <w:rsid w:val="431C2B79"/>
    <w:rsid w:val="43C7688B"/>
    <w:rsid w:val="45254233"/>
    <w:rsid w:val="4654C4E1"/>
    <w:rsid w:val="46E77F79"/>
    <w:rsid w:val="4736B675"/>
    <w:rsid w:val="47507D1E"/>
    <w:rsid w:val="47796041"/>
    <w:rsid w:val="479C7A15"/>
    <w:rsid w:val="47AE6A7E"/>
    <w:rsid w:val="47C28834"/>
    <w:rsid w:val="47D82E55"/>
    <w:rsid w:val="48716789"/>
    <w:rsid w:val="488C9389"/>
    <w:rsid w:val="48CF5D18"/>
    <w:rsid w:val="48EA4675"/>
    <w:rsid w:val="491C5779"/>
    <w:rsid w:val="493628CD"/>
    <w:rsid w:val="4990837B"/>
    <w:rsid w:val="49DAE58D"/>
    <w:rsid w:val="4A3B632C"/>
    <w:rsid w:val="4AA9C4D0"/>
    <w:rsid w:val="4B17CD08"/>
    <w:rsid w:val="4B36EFAB"/>
    <w:rsid w:val="4BDF4B29"/>
    <w:rsid w:val="4C692650"/>
    <w:rsid w:val="4C6B4800"/>
    <w:rsid w:val="4D85C903"/>
    <w:rsid w:val="4D8C3A87"/>
    <w:rsid w:val="4E2EB74F"/>
    <w:rsid w:val="4E77BEAE"/>
    <w:rsid w:val="4F67782B"/>
    <w:rsid w:val="50A257EC"/>
    <w:rsid w:val="50A2C314"/>
    <w:rsid w:val="51211EA8"/>
    <w:rsid w:val="52879C2C"/>
    <w:rsid w:val="53229D6A"/>
    <w:rsid w:val="5494F71C"/>
    <w:rsid w:val="559E4C0F"/>
    <w:rsid w:val="56CE03CC"/>
    <w:rsid w:val="57051CE6"/>
    <w:rsid w:val="57BEDAFD"/>
    <w:rsid w:val="58C31DC4"/>
    <w:rsid w:val="59278097"/>
    <w:rsid w:val="5A4FA2D4"/>
    <w:rsid w:val="5A8BD795"/>
    <w:rsid w:val="5ACCF4F7"/>
    <w:rsid w:val="5BAA4C22"/>
    <w:rsid w:val="5BB01A0A"/>
    <w:rsid w:val="5BFDCDAC"/>
    <w:rsid w:val="5C661797"/>
    <w:rsid w:val="5DB40A83"/>
    <w:rsid w:val="5DF9A173"/>
    <w:rsid w:val="5E0B3D30"/>
    <w:rsid w:val="5EA2AE57"/>
    <w:rsid w:val="5F47777B"/>
    <w:rsid w:val="5F4C3F0F"/>
    <w:rsid w:val="5F7AE539"/>
    <w:rsid w:val="6082BF09"/>
    <w:rsid w:val="60E8A7FF"/>
    <w:rsid w:val="6201A8D5"/>
    <w:rsid w:val="627D88F9"/>
    <w:rsid w:val="62A53459"/>
    <w:rsid w:val="62BD1740"/>
    <w:rsid w:val="62CAA531"/>
    <w:rsid w:val="6361C548"/>
    <w:rsid w:val="64020B3F"/>
    <w:rsid w:val="6462EED1"/>
    <w:rsid w:val="64F1D221"/>
    <w:rsid w:val="658CA2A1"/>
    <w:rsid w:val="66EF4CBA"/>
    <w:rsid w:val="679D9164"/>
    <w:rsid w:val="67A359BA"/>
    <w:rsid w:val="67B2E330"/>
    <w:rsid w:val="68A753E2"/>
    <w:rsid w:val="69150DBD"/>
    <w:rsid w:val="692099C8"/>
    <w:rsid w:val="6AA25ED1"/>
    <w:rsid w:val="6C3D475E"/>
    <w:rsid w:val="6C877262"/>
    <w:rsid w:val="6CE2A929"/>
    <w:rsid w:val="6DD20061"/>
    <w:rsid w:val="6ED06C88"/>
    <w:rsid w:val="6F7344AB"/>
    <w:rsid w:val="7027972E"/>
    <w:rsid w:val="70416047"/>
    <w:rsid w:val="7048317C"/>
    <w:rsid w:val="71E17963"/>
    <w:rsid w:val="72289B1E"/>
    <w:rsid w:val="723595FE"/>
    <w:rsid w:val="72B35BE2"/>
    <w:rsid w:val="74E07E25"/>
    <w:rsid w:val="75539CE4"/>
    <w:rsid w:val="7567E49B"/>
    <w:rsid w:val="7590648A"/>
    <w:rsid w:val="76600FB7"/>
    <w:rsid w:val="76727105"/>
    <w:rsid w:val="76D3888E"/>
    <w:rsid w:val="76F8CC1C"/>
    <w:rsid w:val="777C9775"/>
    <w:rsid w:val="77DDD2FF"/>
    <w:rsid w:val="7805B056"/>
    <w:rsid w:val="78F42141"/>
    <w:rsid w:val="7989A506"/>
    <w:rsid w:val="79EE510D"/>
    <w:rsid w:val="7A7016A0"/>
    <w:rsid w:val="7B3A05FC"/>
    <w:rsid w:val="7BC3CC43"/>
    <w:rsid w:val="7C7BCB3B"/>
    <w:rsid w:val="7D897D3D"/>
    <w:rsid w:val="7DF333E6"/>
    <w:rsid w:val="7E345373"/>
    <w:rsid w:val="7EB02749"/>
    <w:rsid w:val="7F04A843"/>
    <w:rsid w:val="7F7232A1"/>
    <w:rsid w:val="7F9078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032B6"/>
  <w15:chartTrackingRefBased/>
  <w15:docId w15:val="{D065832C-EFC2-4C1B-B554-D30B5B6AC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WILStandard"/>
    <w:qFormat/>
    <w:rsid w:val="00217603"/>
    <w:pPr>
      <w:jc w:val="both"/>
    </w:pPr>
    <w:rPr>
      <w:rFonts w:ascii="Aptos" w:eastAsia="Times New Roman" w:hAnsi="Aptos" w:cs="Times New Roman"/>
      <w:kern w:val="0"/>
      <w:lang w:eastAsia="de-DE"/>
      <w14:ligatures w14:val="none"/>
    </w:rPr>
  </w:style>
  <w:style w:type="paragraph" w:styleId="berschrift1">
    <w:name w:val="heading 1"/>
    <w:aliases w:val="WIL Ü1"/>
    <w:basedOn w:val="Standard"/>
    <w:next w:val="Standard"/>
    <w:link w:val="berschrift1Zchn"/>
    <w:qFormat/>
    <w:rsid w:val="00FD06BC"/>
    <w:pPr>
      <w:keepNext/>
      <w:keepLines/>
      <w:outlineLvl w:val="0"/>
    </w:pPr>
    <w:rPr>
      <w:rFonts w:asciiTheme="minorHAnsi" w:eastAsiaTheme="majorEastAsia" w:hAnsiTheme="minorHAnsi" w:cstheme="majorBidi"/>
      <w:b/>
      <w:color w:val="000000" w:themeColor="text1"/>
      <w:sz w:val="32"/>
      <w:szCs w:val="40"/>
    </w:rPr>
  </w:style>
  <w:style w:type="paragraph" w:styleId="berschrift2">
    <w:name w:val="heading 2"/>
    <w:basedOn w:val="Standard"/>
    <w:next w:val="Standard"/>
    <w:link w:val="berschrift2Zchn"/>
    <w:uiPriority w:val="9"/>
    <w:semiHidden/>
    <w:unhideWhenUsed/>
    <w:qFormat/>
    <w:rsid w:val="00D81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811C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811C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811C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811C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811C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811C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811C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WIL Ü1 Zchn"/>
    <w:basedOn w:val="Absatz-Standardschriftart"/>
    <w:link w:val="berschrift1"/>
    <w:rsid w:val="00FD06BC"/>
    <w:rPr>
      <w:rFonts w:eastAsiaTheme="majorEastAsia" w:cstheme="majorBidi"/>
      <w:b/>
      <w:color w:val="000000" w:themeColor="text1"/>
      <w:kern w:val="0"/>
      <w:sz w:val="32"/>
      <w:szCs w:val="40"/>
      <w:lang w:eastAsia="de-DE"/>
      <w14:ligatures w14:val="none"/>
    </w:rPr>
  </w:style>
  <w:style w:type="character" w:customStyle="1" w:styleId="berschrift2Zchn">
    <w:name w:val="Überschrift 2 Zchn"/>
    <w:basedOn w:val="Absatz-Standardschriftart"/>
    <w:link w:val="berschrift2"/>
    <w:uiPriority w:val="9"/>
    <w:semiHidden/>
    <w:rsid w:val="00D811C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811C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811C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811C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811C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811C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811C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811CD"/>
    <w:rPr>
      <w:rFonts w:eastAsiaTheme="majorEastAsia" w:cstheme="majorBidi"/>
      <w:color w:val="272727" w:themeColor="text1" w:themeTint="D8"/>
    </w:rPr>
  </w:style>
  <w:style w:type="paragraph" w:styleId="Titel">
    <w:name w:val="Title"/>
    <w:basedOn w:val="Standard"/>
    <w:next w:val="Standard"/>
    <w:link w:val="TitelZchn"/>
    <w:uiPriority w:val="10"/>
    <w:qFormat/>
    <w:rsid w:val="00D811CD"/>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811C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811CD"/>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811C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811C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811CD"/>
    <w:rPr>
      <w:i/>
      <w:iCs/>
      <w:color w:val="404040" w:themeColor="text1" w:themeTint="BF"/>
    </w:rPr>
  </w:style>
  <w:style w:type="paragraph" w:styleId="Listenabsatz">
    <w:name w:val="List Paragraph"/>
    <w:basedOn w:val="Standard"/>
    <w:uiPriority w:val="34"/>
    <w:qFormat/>
    <w:rsid w:val="00D811CD"/>
    <w:pPr>
      <w:ind w:left="720"/>
      <w:contextualSpacing/>
    </w:pPr>
  </w:style>
  <w:style w:type="character" w:styleId="IntensiveHervorhebung">
    <w:name w:val="Intense Emphasis"/>
    <w:basedOn w:val="Absatz-Standardschriftart"/>
    <w:uiPriority w:val="21"/>
    <w:qFormat/>
    <w:rsid w:val="00D811CD"/>
    <w:rPr>
      <w:i/>
      <w:iCs/>
      <w:color w:val="0F4761" w:themeColor="accent1" w:themeShade="BF"/>
    </w:rPr>
  </w:style>
  <w:style w:type="paragraph" w:styleId="IntensivesZitat">
    <w:name w:val="Intense Quote"/>
    <w:basedOn w:val="Standard"/>
    <w:next w:val="Standard"/>
    <w:link w:val="IntensivesZitatZchn"/>
    <w:uiPriority w:val="30"/>
    <w:qFormat/>
    <w:rsid w:val="00D81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811CD"/>
    <w:rPr>
      <w:i/>
      <w:iCs/>
      <w:color w:val="0F4761" w:themeColor="accent1" w:themeShade="BF"/>
    </w:rPr>
  </w:style>
  <w:style w:type="character" w:styleId="IntensiverVerweis">
    <w:name w:val="Intense Reference"/>
    <w:basedOn w:val="Absatz-Standardschriftart"/>
    <w:uiPriority w:val="32"/>
    <w:qFormat/>
    <w:rsid w:val="00D811CD"/>
    <w:rPr>
      <w:b/>
      <w:bCs/>
      <w:smallCaps/>
      <w:color w:val="0F4761" w:themeColor="accent1" w:themeShade="BF"/>
      <w:spacing w:val="5"/>
    </w:rPr>
  </w:style>
  <w:style w:type="character" w:styleId="Hyperlink">
    <w:name w:val="Hyperlink"/>
    <w:semiHidden/>
    <w:rsid w:val="00D811CD"/>
    <w:rPr>
      <w:color w:val="0000FF"/>
      <w:u w:val="single"/>
    </w:rPr>
  </w:style>
  <w:style w:type="paragraph" w:styleId="Kopfzeile">
    <w:name w:val="header"/>
    <w:basedOn w:val="Standard"/>
    <w:link w:val="KopfzeileZchn"/>
    <w:unhideWhenUsed/>
    <w:rsid w:val="00D811CD"/>
    <w:pPr>
      <w:tabs>
        <w:tab w:val="center" w:pos="4536"/>
        <w:tab w:val="right" w:pos="9072"/>
      </w:tabs>
    </w:pPr>
  </w:style>
  <w:style w:type="character" w:customStyle="1" w:styleId="KopfzeileZchn">
    <w:name w:val="Kopfzeile Zchn"/>
    <w:basedOn w:val="Absatz-Standardschriftart"/>
    <w:link w:val="Kopfzeile"/>
    <w:rsid w:val="00D811CD"/>
    <w:rPr>
      <w:rFonts w:ascii="Aptos" w:eastAsia="Times New Roman" w:hAnsi="Aptos" w:cs="Times New Roman"/>
      <w:kern w:val="0"/>
      <w:lang w:eastAsia="de-DE"/>
      <w14:ligatures w14:val="none"/>
    </w:rPr>
  </w:style>
  <w:style w:type="paragraph" w:styleId="Fuzeile">
    <w:name w:val="footer"/>
    <w:basedOn w:val="Standard"/>
    <w:link w:val="FuzeileZchn"/>
    <w:uiPriority w:val="99"/>
    <w:unhideWhenUsed/>
    <w:rsid w:val="00D811CD"/>
    <w:pPr>
      <w:tabs>
        <w:tab w:val="center" w:pos="4536"/>
        <w:tab w:val="right" w:pos="9072"/>
      </w:tabs>
    </w:pPr>
  </w:style>
  <w:style w:type="character" w:customStyle="1" w:styleId="FuzeileZchn">
    <w:name w:val="Fußzeile Zchn"/>
    <w:basedOn w:val="Absatz-Standardschriftart"/>
    <w:link w:val="Fuzeile"/>
    <w:uiPriority w:val="99"/>
    <w:rsid w:val="00D811CD"/>
    <w:rPr>
      <w:rFonts w:ascii="Aptos" w:eastAsia="Times New Roman" w:hAnsi="Aptos" w:cs="Times New Roman"/>
      <w:kern w:val="0"/>
      <w:lang w:eastAsia="de-DE"/>
      <w14:ligatures w14:val="none"/>
    </w:rPr>
  </w:style>
  <w:style w:type="table" w:styleId="Tabellenraster">
    <w:name w:val="Table Grid"/>
    <w:basedOn w:val="NormaleTabelle"/>
    <w:uiPriority w:val="39"/>
    <w:rsid w:val="00D811CD"/>
    <w:rPr>
      <w:rFonts w:ascii="Times New Roman" w:eastAsia="Times New Roman" w:hAnsi="Times New Roman" w:cs="Times New Roman"/>
      <w:kern w:val="0"/>
      <w:sz w:val="20"/>
      <w:szCs w:val="20"/>
      <w:lang w:eastAsia="de-D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uiPriority w:val="99"/>
    <w:semiHidden/>
    <w:unhideWhenUsed/>
    <w:rsid w:val="00EA0F7C"/>
    <w:rPr>
      <w:color w:val="605E5C"/>
      <w:shd w:val="clear" w:color="auto" w:fill="E1DFDD"/>
    </w:rPr>
  </w:style>
  <w:style w:type="paragraph" w:styleId="StandardWeb">
    <w:name w:val="Normal (Web)"/>
    <w:basedOn w:val="Standard"/>
    <w:uiPriority w:val="99"/>
    <w:semiHidden/>
    <w:unhideWhenUsed/>
    <w:rsid w:val="00B17AE3"/>
    <w:pPr>
      <w:spacing w:before="100" w:beforeAutospacing="1" w:after="100" w:afterAutospacing="1"/>
    </w:pPr>
    <w:rPr>
      <w:rFonts w:ascii="Times New Roman" w:hAnsi="Times New Roman"/>
    </w:rPr>
  </w:style>
  <w:style w:type="character" w:styleId="Kommentarzeichen">
    <w:name w:val="annotation reference"/>
    <w:basedOn w:val="Absatz-Standardschriftart"/>
    <w:uiPriority w:val="99"/>
    <w:semiHidden/>
    <w:unhideWhenUsed/>
    <w:rsid w:val="00CF4CB8"/>
    <w:rPr>
      <w:sz w:val="16"/>
      <w:szCs w:val="16"/>
    </w:rPr>
  </w:style>
  <w:style w:type="paragraph" w:styleId="Kommentartext">
    <w:name w:val="annotation text"/>
    <w:basedOn w:val="Standard"/>
    <w:link w:val="KommentartextZchn"/>
    <w:uiPriority w:val="99"/>
    <w:unhideWhenUsed/>
    <w:rsid w:val="00CF4CB8"/>
    <w:rPr>
      <w:sz w:val="20"/>
      <w:szCs w:val="20"/>
    </w:rPr>
  </w:style>
  <w:style w:type="character" w:customStyle="1" w:styleId="KommentartextZchn">
    <w:name w:val="Kommentartext Zchn"/>
    <w:basedOn w:val="Absatz-Standardschriftart"/>
    <w:link w:val="Kommentartext"/>
    <w:uiPriority w:val="99"/>
    <w:rsid w:val="00CF4CB8"/>
    <w:rPr>
      <w:rFonts w:ascii="Aptos" w:eastAsia="Times New Roman" w:hAnsi="Aptos"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F4CB8"/>
    <w:rPr>
      <w:b/>
      <w:bCs/>
    </w:rPr>
  </w:style>
  <w:style w:type="character" w:customStyle="1" w:styleId="KommentarthemaZchn">
    <w:name w:val="Kommentarthema Zchn"/>
    <w:basedOn w:val="KommentartextZchn"/>
    <w:link w:val="Kommentarthema"/>
    <w:uiPriority w:val="99"/>
    <w:semiHidden/>
    <w:rsid w:val="00CF4CB8"/>
    <w:rPr>
      <w:rFonts w:ascii="Aptos" w:eastAsia="Times New Roman" w:hAnsi="Aptos" w:cs="Times New Roman"/>
      <w:b/>
      <w:bCs/>
      <w:kern w:val="0"/>
      <w:sz w:val="20"/>
      <w:szCs w:val="20"/>
      <w:lang w:eastAsia="de-DE"/>
      <w14:ligatures w14:val="none"/>
    </w:rPr>
  </w:style>
  <w:style w:type="paragraph" w:styleId="Funotentext">
    <w:name w:val="footnote text"/>
    <w:basedOn w:val="Standard"/>
    <w:link w:val="FunotentextZchn"/>
    <w:uiPriority w:val="99"/>
    <w:semiHidden/>
    <w:unhideWhenUsed/>
    <w:rsid w:val="00585DCE"/>
    <w:rPr>
      <w:sz w:val="20"/>
      <w:szCs w:val="20"/>
    </w:rPr>
  </w:style>
  <w:style w:type="character" w:customStyle="1" w:styleId="FunotentextZchn">
    <w:name w:val="Fußnotentext Zchn"/>
    <w:basedOn w:val="Absatz-Standardschriftart"/>
    <w:link w:val="Funotentext"/>
    <w:uiPriority w:val="99"/>
    <w:semiHidden/>
    <w:rsid w:val="00585DCE"/>
    <w:rPr>
      <w:rFonts w:ascii="Aptos" w:eastAsia="Times New Roman" w:hAnsi="Aptos"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585DCE"/>
    <w:rPr>
      <w:vertAlign w:val="superscript"/>
    </w:rPr>
  </w:style>
  <w:style w:type="character" w:styleId="BesuchterLink">
    <w:name w:val="FollowedHyperlink"/>
    <w:basedOn w:val="Absatz-Standardschriftart"/>
    <w:uiPriority w:val="99"/>
    <w:semiHidden/>
    <w:unhideWhenUsed/>
    <w:rsid w:val="003B7535"/>
    <w:rPr>
      <w:color w:val="96607D" w:themeColor="followedHyperlink"/>
      <w:u w:val="single"/>
    </w:rPr>
  </w:style>
  <w:style w:type="paragraph" w:styleId="berarbeitung">
    <w:name w:val="Revision"/>
    <w:hidden/>
    <w:uiPriority w:val="99"/>
    <w:semiHidden/>
    <w:rsid w:val="008108B0"/>
    <w:rPr>
      <w:rFonts w:ascii="Aptos" w:eastAsia="Times New Roman" w:hAnsi="Aptos" w:cs="Times New Roman"/>
      <w:kern w:val="0"/>
      <w:lang w:eastAsia="de-DE"/>
      <w14:ligatures w14:val="none"/>
    </w:rPr>
  </w:style>
  <w:style w:type="character" w:customStyle="1" w:styleId="cf01">
    <w:name w:val="cf01"/>
    <w:basedOn w:val="Absatz-Standardschriftart"/>
    <w:rsid w:val="002B11BB"/>
    <w:rPr>
      <w:rFonts w:ascii="Segoe UI" w:hAnsi="Segoe UI" w:cs="Segoe UI" w:hint="default"/>
      <w:sz w:val="18"/>
      <w:szCs w:val="18"/>
    </w:rPr>
  </w:style>
  <w:style w:type="character" w:customStyle="1" w:styleId="hscoswrapper">
    <w:name w:val="hs_cos_wrapper"/>
    <w:basedOn w:val="Absatz-Standardschriftart"/>
    <w:rsid w:val="00C25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ilken.de/hubfs/01-WI/Download-und-Dokumente/Nachhaltigkeitsbericht/wilken-nachhaltigkeitsbericht-2025.pdf?hsLang=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ilken.de/pres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nja.Schmucker@wilken.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E9C388A0A9D5449AA0414870BEF927" ma:contentTypeVersion="13" ma:contentTypeDescription="Ein neues Dokument erstellen." ma:contentTypeScope="" ma:versionID="c269f80c629486a15553f2a6a0065e80">
  <xsd:schema xmlns:xsd="http://www.w3.org/2001/XMLSchema" xmlns:xs="http://www.w3.org/2001/XMLSchema" xmlns:p="http://schemas.microsoft.com/office/2006/metadata/properties" xmlns:ns2="8ba574ce-265d-478e-a003-9b2d5a04ce81" xmlns:ns3="8230b36b-3dd0-4485-a251-91e965aabf12" targetNamespace="http://schemas.microsoft.com/office/2006/metadata/properties" ma:root="true" ma:fieldsID="5695c455f69889301db7389ce6b85568" ns2:_="" ns3:_="">
    <xsd:import namespace="8ba574ce-265d-478e-a003-9b2d5a04ce81"/>
    <xsd:import namespace="8230b36b-3dd0-4485-a251-91e965aab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574ce-265d-478e-a003-9b2d5a04ce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ac79fe4-ec78-40b6-bea4-b697be8cbdc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30b36b-3dd0-4485-a251-91e965aabf1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13e34f-7ba3-4fa0-9354-477cbec56539}" ma:internalName="TaxCatchAll" ma:showField="CatchAllData" ma:web="8230b36b-3dd0-4485-a251-91e965aabf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a574ce-265d-478e-a003-9b2d5a04ce81">
      <Terms xmlns="http://schemas.microsoft.com/office/infopath/2007/PartnerControls"/>
    </lcf76f155ced4ddcb4097134ff3c332f>
    <TaxCatchAll xmlns="8230b36b-3dd0-4485-a251-91e965aabf12" xsi:nil="true"/>
  </documentManagement>
</p:properties>
</file>

<file path=customXml/itemProps1.xml><?xml version="1.0" encoding="utf-8"?>
<ds:datastoreItem xmlns:ds="http://schemas.openxmlformats.org/officeDocument/2006/customXml" ds:itemID="{E33B7115-E29F-4290-B447-0EDFF8594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574ce-265d-478e-a003-9b2d5a04ce81"/>
    <ds:schemaRef ds:uri="8230b36b-3dd0-4485-a251-91e965aab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F93CF2-5DBD-4C6B-B14A-E349219E3D8B}">
  <ds:schemaRefs>
    <ds:schemaRef ds:uri="http://schemas.microsoft.com/sharepoint/v3/contenttype/forms"/>
  </ds:schemaRefs>
</ds:datastoreItem>
</file>

<file path=customXml/itemProps3.xml><?xml version="1.0" encoding="utf-8"?>
<ds:datastoreItem xmlns:ds="http://schemas.openxmlformats.org/officeDocument/2006/customXml" ds:itemID="{BB3D69D9-2C6F-4F13-ABC7-486209885662}">
  <ds:schemaRefs>
    <ds:schemaRef ds:uri="http://schemas.microsoft.com/office/2006/metadata/properties"/>
    <ds:schemaRef ds:uri="http://schemas.microsoft.com/office/infopath/2007/PartnerControls"/>
    <ds:schemaRef ds:uri="8ba574ce-265d-478e-a003-9b2d5a04ce81"/>
    <ds:schemaRef ds:uri="8230b36b-3dd0-4485-a251-91e965aabf1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4616</Characters>
  <Application>Microsoft Office Word</Application>
  <DocSecurity>0</DocSecurity>
  <Lines>38</Lines>
  <Paragraphs>10</Paragraphs>
  <ScaleCrop>false</ScaleCrop>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Wilken Software Group</dc:title>
  <dc:subject>Wilken Utility Summit 2025</dc:subject>
  <dc:creator>Anja Schmucker</dc:creator>
  <cp:keywords/>
  <dc:description/>
  <cp:lastModifiedBy>Schmucker, Anja (Wilken GmbH)</cp:lastModifiedBy>
  <cp:revision>191</cp:revision>
  <cp:lastPrinted>2025-12-19T01:05:00Z</cp:lastPrinted>
  <dcterms:created xsi:type="dcterms:W3CDTF">2026-02-24T13:07:00Z</dcterms:created>
  <dcterms:modified xsi:type="dcterms:W3CDTF">2026-03-05T13:22:00Z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0x0101000DE9C388A0A9D5449AA0414870BEF927</vt:lpwstr>
  </property>
  <property fmtid="{D5CDD505-2E9C-101B-9397-08002B2CF9AE}" pid="4" name="docLang">
    <vt:lpwstr>de</vt:lpwstr>
  </property>
</Properties>
</file>